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5"/>
        </w:tabs>
        <w:ind w:left="1570" w:hanging="425"/>
        <w:jc w:val="center"/>
        <w:rPr>
          <w:rFonts w:ascii="Tahoma" w:hAnsi="Tahoma" w:eastAsia="Times New Roman" w:cs="Tahoma"/>
          <w:b/>
          <w:bCs/>
          <w:color w:val="E12227"/>
          <w:sz w:val="40"/>
          <w:szCs w:val="32"/>
          <w:lang w:val="en-GB"/>
        </w:rPr>
      </w:pPr>
    </w:p>
    <w:p>
      <w:pPr>
        <w:tabs>
          <w:tab w:val="left" w:pos="1145"/>
        </w:tabs>
        <w:ind w:left="1570" w:hanging="425"/>
        <w:jc w:val="center"/>
        <w:rPr>
          <w:rFonts w:ascii="Tahoma" w:hAnsi="Tahoma" w:eastAsia="Times New Roman" w:cs="Tahoma"/>
          <w:b/>
          <w:bCs/>
          <w:color w:val="E12227"/>
          <w:sz w:val="40"/>
          <w:szCs w:val="32"/>
          <w:lang w:val="en-GB"/>
        </w:rPr>
      </w:pPr>
    </w:p>
    <w:p>
      <w:pPr>
        <w:ind w:left="425" w:hanging="425"/>
        <w:jc w:val="center"/>
        <w:rPr>
          <w:rFonts w:hint="default" w:ascii="Tahoma" w:hAnsi="Tahoma" w:cs="Tahoma"/>
          <w:b/>
          <w:bCs/>
          <w:color w:val="75B239"/>
          <w:sz w:val="40"/>
          <w:szCs w:val="32"/>
          <w:lang w:val="lv-LV"/>
        </w:rPr>
      </w:pPr>
      <w:r>
        <w:rPr>
          <w:rFonts w:ascii="Tahoma" w:hAnsi="Tahoma" w:cs="Tahoma"/>
          <w:b/>
          <w:bCs/>
          <w:color w:val="75B239"/>
          <w:sz w:val="40"/>
          <w:szCs w:val="32"/>
          <w:lang w:val="en-GB"/>
        </w:rPr>
        <w:t xml:space="preserve">Apmācības </w:t>
      </w:r>
      <w:r>
        <w:rPr>
          <w:rFonts w:hint="default" w:ascii="Tahoma" w:hAnsi="Tahoma" w:cs="Tahoma"/>
          <w:b/>
          <w:bCs/>
          <w:color w:val="75B239"/>
          <w:sz w:val="40"/>
          <w:szCs w:val="32"/>
          <w:lang w:val="lv-LV"/>
        </w:rPr>
        <w:t>modulis</w:t>
      </w:r>
    </w:p>
    <w:p>
      <w:pPr>
        <w:ind w:left="1003"/>
        <w:rPr>
          <w:rFonts w:ascii="Times New Roman" w:hAnsi="Times New Roman" w:cs="Calibri"/>
          <w:b/>
          <w:bCs/>
          <w:color w:val="266C9F"/>
          <w:sz w:val="44"/>
          <w:szCs w:val="36"/>
          <w:lang w:val="en-GB"/>
        </w:rPr>
      </w:pPr>
    </w:p>
    <w:p>
      <w:pPr>
        <w:ind w:left="1003"/>
        <w:rPr>
          <w:rFonts w:cs="Times New Roman"/>
          <w:lang w:val="en-GB"/>
        </w:rPr>
      </w:pPr>
    </w:p>
    <w:tbl>
      <w:tblPr>
        <w:tblStyle w:val="11"/>
        <w:tblW w:w="934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6030"/>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rPr>
            </w:pPr>
            <w:r>
              <w:rPr>
                <w:rFonts w:asciiTheme="minorHAnsi" w:hAnsiTheme="minorHAnsi" w:cstheme="minorHAnsi"/>
                <w:b/>
                <w:bCs/>
                <w:i/>
                <w:iCs/>
              </w:rPr>
              <w:t>Kā iesaistīt studentus tiešsaistes apmācībās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Atslēgvārdi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Tiešsaistes apmācība, studentu iesaistīšana, aktīvā mācīšanās, virtuālā klase</w:t>
            </w:r>
          </w:p>
          <w:p>
            <w:pPr>
              <w:widowControl/>
              <w:autoSpaceDE/>
              <w:autoSpaceDN/>
              <w:rPr>
                <w:rFonts w:asciiTheme="minorHAnsi" w:hAnsiTheme="minorHAnsi" w:cstheme="minorHAnsi"/>
                <w:lang w:val="en-GB"/>
              </w:rPr>
            </w:pPr>
            <w:r>
              <w:rPr>
                <w:rFonts w:asciiTheme="minorHAnsi" w:hAnsiTheme="minorHAnsi" w:cstheme="minorHAnsi"/>
                <w:lang w:val="en-GB"/>
              </w:rPr>
              <w:t>Tiešsaistes mācību vide, Studentu motivācija, Interaktīvā mācīšanās</w:t>
            </w:r>
          </w:p>
          <w:p>
            <w:pPr>
              <w:widowControl/>
              <w:autoSpaceDE/>
              <w:autoSpaceDN/>
              <w:rPr>
                <w:rFonts w:asciiTheme="minorHAnsi" w:hAnsiTheme="minorHAnsi" w:cstheme="minorHAnsi"/>
                <w:lang w:val="en-GB"/>
              </w:rPr>
            </w:pPr>
            <w:r>
              <w:rPr>
                <w:rFonts w:asciiTheme="minorHAnsi" w:hAnsiTheme="minorHAnsi" w:cstheme="minorHAnsi"/>
                <w:lang w:val="en-GB"/>
              </w:rPr>
              <w:t>Mācības uz sadarbību, Gamifikācija tiešsaistes apmācībā, Tiešsaistes apmācāmo dalība, Uz studentiem vērsta tiešsaistes apmācība, Multivides mācības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Nodrošina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UIN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Valoda</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hint="default" w:asciiTheme="minorHAnsi" w:hAnsiTheme="minorHAnsi" w:cstheme="minorHAnsi"/>
                <w:lang w:val="lv-LV"/>
              </w:rPr>
            </w:pPr>
            <w:r>
              <w:rPr>
                <w:rFonts w:hint="default" w:asciiTheme="minorHAnsi" w:hAnsiTheme="minorHAnsi" w:cstheme="minorHAnsi"/>
                <w:lang w:val="lv-LV"/>
              </w:rPr>
              <w:t>Latviešu</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Profesionālā profila nosaukums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Kvalifikācijas profils un apmācības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Ilgums un apjoms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45 minūtes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Uzņemšanas prasības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Apmācību struktūra un moduļi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Mērķi un mērķi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r>
              <w:rPr>
                <w:rFonts w:asciiTheme="minorHAnsi" w:hAnsiTheme="minorHAnsi" w:cstheme="minorHAnsi"/>
                <w:lang w:val="en-GB"/>
              </w:rPr>
              <w:t>Šī apmācības moduļa mērķi un mērķi ir:</w:t>
            </w:r>
          </w:p>
          <w:p>
            <w:pPr>
              <w:widowControl/>
              <w:autoSpaceDE/>
              <w:autoSpaceDN/>
              <w:rPr>
                <w:rFonts w:asciiTheme="minorHAnsi" w:hAnsiTheme="minorHAnsi" w:cstheme="minorHAnsi"/>
                <w:lang w:val="en-GB"/>
              </w:rPr>
            </w:pP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Izprotiet, cik svarīga ir studentu iesaistīšanās tiešsaistes apmācībā.</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Nosakiet stratēģijas, lai izveidotu saistošu tiešsaistes mācību vidi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Atklājiet padomus aktīvas mācīšanās veicināšanai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Izprast tehnoloģiju lomu studentu iesaistē, uzstājot uz efektīvu tehnoloģiju rīku un platformu izmantošanu, lai veicinātu studentu iesaistīšanos tiešsaistes apmācībās</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Pievērsiet uzmanību izaicinājumiem/bažām un risinājumiem studentu tiešsaistes iesaistīšanai.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Uzraudzīt, novērtēt un novērtēt studentu iesaistīšanos tiešsaistes apmācībā,</w:t>
            </w:r>
          </w:p>
          <w:p>
            <w:pPr>
              <w:widowControl/>
              <w:autoSpaceDE/>
              <w:autoSpaceDN/>
              <w:ind w:left="720"/>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rezultāti</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lang w:val="en-GB"/>
              </w:rPr>
            </w:pPr>
            <w:r>
              <w:rPr>
                <w:rFonts w:asciiTheme="minorHAnsi" w:hAnsiTheme="minorHAnsi" w:cstheme="minorHAnsi"/>
                <w:lang w:val="en-GB"/>
              </w:rPr>
              <w:t>Galvenie šī apmācības moduļa mācību rezultāti ir:</w:t>
            </w:r>
          </w:p>
          <w:p>
            <w:pPr>
              <w:widowControl/>
              <w:autoSpaceDE/>
              <w:autoSpaceDN/>
              <w:rPr>
                <w:rFonts w:asciiTheme="minorHAnsi" w:hAnsiTheme="minorHAnsi" w:cstheme="minorHAnsi"/>
                <w:lang w:val="en-GB"/>
              </w:rPr>
            </w:pP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Paaugstināta izpratne par studentu iesaistes nozīmi.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Paplašinātas zināšanas par efektīvām iesaistīšanās stratēģijām.</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Uzlabotas prasmes aktīvas mācīšanās veicināšanā.</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Stratēģijas izaicinājumu un bažu pārvarēšanai.</w:t>
            </w:r>
          </w:p>
          <w:p>
            <w:pPr>
              <w:pStyle w:val="14"/>
              <w:widowControl/>
              <w:numPr>
                <w:ilvl w:val="0"/>
                <w:numId w:val="1"/>
              </w:numPr>
              <w:autoSpaceDE/>
              <w:autoSpaceDN/>
              <w:rPr>
                <w:rFonts w:asciiTheme="minorHAnsi" w:hAnsiTheme="minorHAnsi" w:cstheme="minorHAnsi"/>
                <w:lang w:val="en-GB"/>
              </w:rPr>
            </w:pPr>
            <w:r>
              <w:rPr>
                <w:rFonts w:asciiTheme="minorHAnsi" w:hAnsiTheme="minorHAnsi" w:cstheme="minorHAnsi"/>
                <w:lang w:val="en-GB"/>
              </w:rPr>
              <w:t>Spēja uzraudzīt, novērtēt un novērtēt studentu iesaistīšanos</w:t>
            </w:r>
          </w:p>
          <w:p>
            <w:pPr>
              <w:widowControl/>
              <w:autoSpaceDE/>
              <w:autoSpaceDN/>
              <w:rPr>
                <w:rFonts w:asciiTheme="minorHAnsi" w:hAnsiTheme="minorHAnsi" w:cstheme="minorHAnsi"/>
                <w:lang w:val="en-GB"/>
              </w:rPr>
            </w:pPr>
          </w:p>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714" w:type="dxa"/>
            <w:vMerge w:val="restart"/>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Mācību lauks</w:t>
            </w:r>
          </w:p>
          <w:p>
            <w:pPr>
              <w:widowControl/>
              <w:autoSpaceDE/>
              <w:autoSpaceDN/>
              <w:textAlignment w:val="baseline"/>
              <w:rPr>
                <w:rFonts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Digitālās prasmes un komunikācija</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r>
              <w:rPr>
                <w:rFonts w:asciiTheme="minorHAnsi" w:hAnsiTheme="minorHAnsi" w:cstheme="minorHAnsi"/>
                <w:lang w:val="en-G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tabs>
                <w:tab w:val="center" w:pos="759"/>
              </w:tabs>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714" w:type="dxa"/>
            <w:vMerge w:val="continue"/>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eastAsia="Times New Roman" w:asciiTheme="minorHAnsi" w:hAnsiTheme="minorHAnsi" w:cstheme="minorHAnsi"/>
                <w:b/>
                <w:bCs/>
                <w:color w:val="FFFFFF" w:themeColor="background1"/>
                <w:sz w:val="24"/>
                <w:szCs w:val="24"/>
                <w:lang w:val="en-GB" w:eastAsia="en-GB"/>
                <w14:textFill>
                  <w14:solidFill>
                    <w14:schemeClr w14:val="bg1"/>
                  </w14:solidFill>
                </w14:textFill>
              </w:rPr>
            </w:pPr>
          </w:p>
        </w:tc>
        <w:tc>
          <w:tcPr>
            <w:tcW w:w="6030" w:type="dxa"/>
            <w:tcBorders>
              <w:top w:val="single" w:color="auto" w:sz="4" w:space="0"/>
              <w:left w:val="single" w:color="auto" w:sz="4" w:space="0"/>
              <w:bottom w:val="single" w:color="auto" w:sz="4" w:space="0"/>
              <w:right w:val="single" w:color="auto" w:sz="4" w:space="0"/>
            </w:tcBorders>
            <w:shd w:val="clear" w:color="auto" w:fill="FFFFFF" w:themeFill="background1"/>
          </w:tcPr>
          <w:p>
            <w:pPr>
              <w:pStyle w:val="14"/>
              <w:widowControl/>
              <w:autoSpaceDE/>
              <w:autoSpaceDN/>
              <w:rPr>
                <w:rFonts w:asciiTheme="minorHAnsi" w:hAnsiTheme="minorHAnsi" w:cstheme="minorHAnsi"/>
                <w:lang w:val="en-GB"/>
              </w:rPr>
            </w:pPr>
            <w:r>
              <w:rPr>
                <w:rFonts w:asciiTheme="minorHAnsi" w:hAnsiTheme="minorHAnsi" w:cstheme="minorHAnsi"/>
                <w:lang w:val="en-GB"/>
              </w:rPr>
              <w:t xml:space="preserve"> </w:t>
            </w:r>
          </w:p>
        </w:tc>
        <w:tc>
          <w:tcPr>
            <w:tcW w:w="601"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rādītājs</w:t>
            </w:r>
          </w:p>
        </w:tc>
        <w:tc>
          <w:tcPr>
            <w:tcW w:w="6631"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autoSpaceDN/>
              <w:rPr>
                <w:rFonts w:asciiTheme="minorHAnsi" w:hAnsiTheme="minorHAnsi" w:cstheme="minorHAnsi"/>
                <w:b/>
                <w:bCs/>
                <w:i/>
                <w:iCs/>
              </w:rPr>
            </w:pPr>
            <w:r>
              <w:rPr>
                <w:rFonts w:asciiTheme="minorHAnsi" w:hAnsiTheme="minorHAnsi" w:cstheme="minorHAnsi"/>
              </w:rPr>
              <w:t xml:space="preserve">Modulis: </w:t>
            </w:r>
            <w:r>
              <w:rPr>
                <w:rFonts w:asciiTheme="minorHAnsi" w:hAnsiTheme="minorHAnsi" w:cstheme="minorHAnsi"/>
                <w:b/>
                <w:bCs/>
                <w:i/>
                <w:iCs/>
              </w:rPr>
              <w:t>Kā iesaistīt studentus tiešsaistes apmācībās</w:t>
            </w:r>
          </w:p>
          <w:p>
            <w:pPr>
              <w:widowControl/>
              <w:autoSpaceDE/>
              <w:autoSpaceDN/>
              <w:rPr>
                <w:rFonts w:asciiTheme="minorHAnsi" w:hAnsiTheme="minorHAnsi" w:cstheme="minorHAnsi"/>
                <w:b/>
                <w:bCs/>
                <w:i/>
                <w:iCs/>
              </w:rPr>
            </w:pPr>
          </w:p>
          <w:p>
            <w:pPr>
              <w:widowControl/>
              <w:autoSpaceDE/>
              <w:autoSpaceDN/>
              <w:rPr>
                <w:rFonts w:asciiTheme="minorHAnsi" w:hAnsiTheme="minorHAnsi" w:cstheme="minorHAnsi"/>
                <w:b/>
                <w:bCs/>
                <w:i/>
                <w:iCs/>
              </w:rPr>
            </w:pPr>
          </w:p>
          <w:p>
            <w:pPr>
              <w:pStyle w:val="14"/>
              <w:widowControl/>
              <w:numPr>
                <w:ilvl w:val="0"/>
                <w:numId w:val="2"/>
              </w:numPr>
              <w:autoSpaceDE/>
              <w:autoSpaceDN/>
              <w:spacing w:after="160" w:line="259" w:lineRule="auto"/>
              <w:contextualSpacing/>
              <w:rPr>
                <w:rFonts w:asciiTheme="minorHAnsi" w:hAnsiTheme="minorHAnsi" w:cstheme="minorHAnsi"/>
              </w:rPr>
            </w:pPr>
            <w:r>
              <w:rPr>
                <w:rFonts w:asciiTheme="minorHAnsi" w:hAnsiTheme="minorHAnsi" w:cstheme="minorHAnsi"/>
                <w:b/>
                <w:bCs/>
              </w:rPr>
              <w:t xml:space="preserve">1. nodaļa: </w:t>
            </w:r>
            <w:r>
              <w:rPr>
                <w:rFonts w:asciiTheme="minorHAnsi" w:hAnsiTheme="minorHAnsi" w:cstheme="minorHAnsi"/>
              </w:rPr>
              <w:t>lietotāju iesaistīšana un mijiedarbība ar tiešsaistes apmācībām</w:t>
            </w:r>
          </w:p>
          <w:p>
            <w:pPr>
              <w:pStyle w:val="14"/>
              <w:widowControl/>
              <w:numPr>
                <w:ilvl w:val="0"/>
                <w:numId w:val="3"/>
              </w:numPr>
              <w:autoSpaceDE/>
              <w:autoSpaceDN/>
              <w:spacing w:after="160" w:line="259" w:lineRule="auto"/>
              <w:ind w:left="1560"/>
              <w:contextualSpacing/>
              <w:rPr>
                <w:rFonts w:asciiTheme="minorHAnsi" w:hAnsiTheme="minorHAnsi" w:cstheme="minorHAnsi"/>
              </w:rPr>
            </w:pPr>
            <w:r>
              <w:rPr>
                <w:rFonts w:asciiTheme="minorHAnsi" w:hAnsiTheme="minorHAnsi" w:cstheme="minorHAnsi"/>
              </w:rPr>
              <w:t>1.1. sadaļa. Stratēģijas lietotāju iesaistīšanai digitālā satura apguvē tiešsaistes apmācībā</w:t>
            </w:r>
          </w:p>
          <w:p>
            <w:pPr>
              <w:pStyle w:val="14"/>
              <w:widowControl/>
              <w:numPr>
                <w:ilvl w:val="0"/>
                <w:numId w:val="3"/>
              </w:numPr>
              <w:autoSpaceDE/>
              <w:autoSpaceDN/>
              <w:spacing w:after="160" w:line="259" w:lineRule="auto"/>
              <w:ind w:left="1560"/>
              <w:contextualSpacing/>
              <w:rPr>
                <w:rFonts w:asciiTheme="minorHAnsi" w:hAnsiTheme="minorHAnsi" w:cstheme="minorHAnsi"/>
              </w:rPr>
            </w:pPr>
            <w:r>
              <w:rPr>
                <w:rFonts w:asciiTheme="minorHAnsi" w:hAnsiTheme="minorHAnsi" w:cstheme="minorHAnsi"/>
              </w:rPr>
              <w:t>1.2. sadaļa. Lietotāju iesaistīšanās pārraudzība un atsauksmju vākšana</w:t>
            </w:r>
          </w:p>
          <w:p>
            <w:pPr>
              <w:pStyle w:val="14"/>
              <w:widowControl/>
              <w:numPr>
                <w:ilvl w:val="0"/>
                <w:numId w:val="3"/>
              </w:numPr>
              <w:autoSpaceDE/>
              <w:autoSpaceDN/>
              <w:spacing w:after="160" w:line="259" w:lineRule="auto"/>
              <w:ind w:left="1560"/>
              <w:contextualSpacing/>
              <w:rPr>
                <w:rFonts w:asciiTheme="minorHAnsi" w:hAnsiTheme="minorHAnsi" w:cstheme="minorHAnsi"/>
              </w:rPr>
            </w:pPr>
            <w:r>
              <w:rPr>
                <w:rFonts w:asciiTheme="minorHAnsi" w:hAnsiTheme="minorHAnsi" w:cstheme="minorHAnsi"/>
              </w:rPr>
              <w:t>1.3. sadaļa. Atbildēšana uz lietotāju komentāriem un problēmu risināšana</w:t>
            </w:r>
          </w:p>
          <w:p>
            <w:pPr>
              <w:pStyle w:val="14"/>
              <w:widowControl/>
              <w:autoSpaceDE/>
              <w:autoSpaceDN/>
              <w:spacing w:after="160" w:line="259" w:lineRule="auto"/>
              <w:ind w:left="720"/>
              <w:contextualSpacing/>
              <w:rPr>
                <w:rFonts w:asciiTheme="minorHAnsi" w:hAnsiTheme="minorHAnsi" w:cstheme="minorHAnsi"/>
              </w:rPr>
            </w:pPr>
          </w:p>
          <w:p>
            <w:pPr>
              <w:pStyle w:val="14"/>
              <w:widowControl/>
              <w:numPr>
                <w:ilvl w:val="0"/>
                <w:numId w:val="2"/>
              </w:numPr>
              <w:autoSpaceDE/>
              <w:autoSpaceDN/>
              <w:spacing w:after="160" w:line="259" w:lineRule="auto"/>
              <w:contextualSpacing/>
              <w:rPr>
                <w:rFonts w:asciiTheme="minorHAnsi" w:hAnsiTheme="minorHAnsi" w:cstheme="minorHAnsi"/>
              </w:rPr>
            </w:pPr>
            <w:r>
              <w:rPr>
                <w:rFonts w:asciiTheme="minorHAnsi" w:hAnsiTheme="minorHAnsi" w:cstheme="minorHAnsi"/>
                <w:b/>
                <w:bCs/>
              </w:rPr>
              <w:t xml:space="preserve">2. nodaļa </w:t>
            </w:r>
            <w:r>
              <w:rPr>
                <w:rFonts w:asciiTheme="minorHAnsi" w:hAnsiTheme="minorHAnsi" w:cstheme="minorHAnsi"/>
              </w:rPr>
              <w:t>: tiešsaistes apmācību piegādes analīze un uzlabošana</w:t>
            </w:r>
          </w:p>
          <w:p>
            <w:pPr>
              <w:pStyle w:val="14"/>
              <w:widowControl/>
              <w:numPr>
                <w:ilvl w:val="0"/>
                <w:numId w:val="4"/>
              </w:numPr>
              <w:autoSpaceDE/>
              <w:autoSpaceDN/>
              <w:spacing w:after="160" w:line="259" w:lineRule="auto"/>
              <w:ind w:left="1560"/>
              <w:contextualSpacing/>
              <w:rPr>
                <w:rFonts w:asciiTheme="minorHAnsi" w:hAnsiTheme="minorHAnsi" w:cstheme="minorHAnsi"/>
                <w:b/>
                <w:bCs/>
              </w:rPr>
            </w:pPr>
            <w:r>
              <w:rPr>
                <w:rFonts w:asciiTheme="minorHAnsi" w:hAnsiTheme="minorHAnsi" w:cstheme="minorHAnsi"/>
              </w:rPr>
              <w:t>2.1. sadaļa. Metrika un analīze tiešsaistes apmācību piegādes panākumu mērīšanai</w:t>
            </w:r>
          </w:p>
          <w:p>
            <w:pPr>
              <w:pStyle w:val="14"/>
              <w:widowControl/>
              <w:autoSpaceDE/>
              <w:autoSpaceDN/>
              <w:spacing w:after="160" w:line="259" w:lineRule="auto"/>
              <w:ind w:left="1560"/>
              <w:contextualSpacing/>
              <w:rPr>
                <w:rFonts w:asciiTheme="minorHAnsi" w:hAnsiTheme="minorHAnsi" w:cstheme="minorHAnsi"/>
                <w:b/>
                <w:bCs/>
              </w:rPr>
            </w:pPr>
          </w:p>
          <w:p>
            <w:pPr>
              <w:widowControl/>
              <w:autoSpaceDE/>
              <w:autoSpaceDN/>
              <w:spacing w:after="160" w:line="259" w:lineRule="auto"/>
              <w:contextualSpacing/>
              <w:rPr>
                <w:rFonts w:asciiTheme="minorHAnsi" w:hAnsiTheme="minorHAnsi" w:cstheme="minorHAnsi"/>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Satura izstrāde</w:t>
            </w:r>
          </w:p>
        </w:tc>
        <w:tc>
          <w:tcPr>
            <w:tcW w:w="6631" w:type="dxa"/>
            <w:gridSpan w:val="2"/>
            <w:tcBorders>
              <w:top w:val="single" w:color="auto" w:sz="4" w:space="0"/>
              <w:left w:val="single" w:color="auto" w:sz="4" w:space="0"/>
              <w:bottom w:val="single" w:color="auto" w:sz="4" w:space="0"/>
              <w:right w:val="single" w:color="auto" w:sz="4" w:space="0"/>
            </w:tcBorders>
          </w:tcPr>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bookmarkStart w:id="0" w:name="_Toc136951774"/>
            <w:r>
              <w:rPr>
                <w:rFonts w:eastAsia="Times New Roman" w:asciiTheme="minorHAnsi" w:hAnsiTheme="minorHAnsi" w:cstheme="minorHAnsi"/>
                <w:b/>
                <w:bCs/>
                <w:color w:val="auto"/>
                <w:sz w:val="22"/>
                <w:szCs w:val="22"/>
                <w:shd w:val="clear" w:color="auto" w:fill="FFFFFF"/>
                <w:lang w:val="en-US" w:eastAsia="es-ES"/>
              </w:rPr>
              <w:t>1. nodaļa: lietotāju iesaistīšana un mijiedarbība ar tiešsaistes apmācībām</w:t>
            </w:r>
            <w:bookmarkEnd w:id="0"/>
          </w:p>
          <w:p>
            <w:pPr>
              <w:widowControl/>
              <w:autoSpaceDE/>
              <w:autoSpaceDN/>
              <w:jc w:val="both"/>
              <w:rPr>
                <w:rFonts w:asciiTheme="minorHAnsi" w:hAnsiTheme="minorHAnsi" w:cstheme="minorHAnsi"/>
                <w:b/>
                <w:bCs/>
                <w:lang w:eastAsia="es-ES"/>
              </w:rPr>
            </w:pPr>
          </w:p>
          <w:p>
            <w:pPr>
              <w:pStyle w:val="3"/>
              <w:numPr>
                <w:ilvl w:val="0"/>
                <w:numId w:val="5"/>
              </w:numPr>
              <w:tabs>
                <w:tab w:val="left" w:pos="360"/>
              </w:tabs>
              <w:ind w:left="0" w:firstLine="0"/>
              <w:jc w:val="both"/>
              <w:outlineLvl w:val="2"/>
              <w:rPr>
                <w:rFonts w:eastAsia="Times New Roman" w:asciiTheme="minorHAnsi" w:hAnsiTheme="minorHAnsi" w:cstheme="minorHAnsi"/>
                <w:b/>
                <w:bCs/>
                <w:color w:val="auto"/>
                <w:sz w:val="22"/>
                <w:szCs w:val="22"/>
                <w:lang w:val="en-US" w:eastAsia="es-ES"/>
              </w:rPr>
            </w:pPr>
            <w:bookmarkStart w:id="1" w:name="_Toc136951775"/>
            <w:r>
              <w:rPr>
                <w:rFonts w:eastAsia="Times New Roman" w:asciiTheme="minorHAnsi" w:hAnsiTheme="minorHAnsi" w:cstheme="minorHAnsi"/>
                <w:b/>
                <w:bCs/>
                <w:color w:val="auto"/>
                <w:sz w:val="22"/>
                <w:szCs w:val="22"/>
                <w:shd w:val="clear" w:color="auto" w:fill="FFFFFF"/>
                <w:lang w:val="en-US" w:eastAsia="es-ES"/>
              </w:rPr>
              <w:t>1.1. sadaļa. Stratēģijas lietotāju iesaistīšanai digitālā satura apguvē tiešsaistes apmācībā</w:t>
            </w:r>
            <w:bookmarkEnd w:id="1"/>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Pastāv dažādas vienkāršas un </w:t>
            </w:r>
            <w:r>
              <w:rPr>
                <w:rFonts w:asciiTheme="minorHAnsi" w:hAnsiTheme="minorHAnsi" w:cstheme="minorHAnsi"/>
                <w:b/>
                <w:bCs/>
                <w:lang w:eastAsia="es-ES"/>
              </w:rPr>
              <w:t xml:space="preserve">efektīvas stratēģijas </w:t>
            </w:r>
            <w:r>
              <w:rPr>
                <w:rFonts w:asciiTheme="minorHAnsi" w:hAnsiTheme="minorHAnsi" w:cstheme="minorHAnsi"/>
                <w:lang w:eastAsia="es-ES"/>
              </w:rPr>
              <w:t>, kā tiešsaistes apmācībās iesaistīt lietotājus ar digitālo saturu, piemēram:</w:t>
            </w:r>
          </w:p>
          <w:p>
            <w:pPr>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Interaktīvs saturs: </w:t>
            </w:r>
            <w:r>
              <w:rPr>
                <w:rFonts w:asciiTheme="minorHAnsi" w:hAnsiTheme="minorHAnsi" w:cstheme="minorHAnsi"/>
                <w:lang w:eastAsia="es-ES"/>
              </w:rPr>
              <w:t xml:space="preserve">viens no lielākajiem tiešsaistes apmācību izaicinājumiem ir audzēkņu iesaistīšanās. Šajā ziņā ir būtiski savās apmācībās </w:t>
            </w:r>
            <w:r>
              <w:rPr>
                <w:rFonts w:asciiTheme="minorHAnsi" w:hAnsiTheme="minorHAnsi" w:cstheme="minorHAnsi"/>
                <w:b/>
                <w:bCs/>
                <w:lang w:eastAsia="es-ES"/>
              </w:rPr>
              <w:t xml:space="preserve">iekļaut interaktīvus elementus . Interaktīviem elementiem var būt dažādas formas, piemēram, viktorīnas, aptaujas, aptaujas un interaktīvas simulācijas, </w:t>
            </w:r>
            <w:r>
              <w:rPr>
                <w:rFonts w:asciiTheme="minorHAnsi" w:hAnsiTheme="minorHAnsi" w:cstheme="minorHAnsi"/>
                <w:lang w:eastAsia="es-ES"/>
              </w:rPr>
              <w:t xml:space="preserve">kas ļauj izglītojamajiem aktīvi piedalīties mācību procesā. Interaktīvie vienumi var palīdzēt skolēniem </w:t>
            </w:r>
            <w:r>
              <w:rPr>
                <w:rFonts w:asciiTheme="minorHAnsi" w:hAnsiTheme="minorHAnsi" w:cstheme="minorHAnsi"/>
                <w:b/>
                <w:bCs/>
                <w:lang w:eastAsia="es-ES"/>
              </w:rPr>
              <w:t xml:space="preserve">mācīties jautrā veidā </w:t>
            </w:r>
            <w:r>
              <w:rPr>
                <w:rFonts w:asciiTheme="minorHAnsi" w:hAnsiTheme="minorHAnsi" w:cstheme="minorHAnsi"/>
                <w:lang w:eastAsia="es-ES"/>
              </w:rPr>
              <w:t xml:space="preserve">un </w:t>
            </w:r>
            <w:r>
              <w:rPr>
                <w:rFonts w:asciiTheme="minorHAnsi" w:hAnsiTheme="minorHAnsi" w:cstheme="minorHAnsi"/>
                <w:b/>
                <w:bCs/>
                <w:lang w:eastAsia="es-ES"/>
              </w:rPr>
              <w:t xml:space="preserve">labāk atcerēties informāciju </w:t>
            </w:r>
            <w:r>
              <w:rPr>
                <w:rFonts w:asciiTheme="minorHAnsi" w:hAnsiTheme="minorHAnsi" w:cstheme="minorHAnsi"/>
                <w:lang w:eastAsia="es-ES"/>
              </w:rPr>
              <w:t xml:space="preserve">. Viktorīna pēc apmācības moduļa var palīdzēt to labāk atcerēties, un spēle, kas simulē </w:t>
            </w:r>
            <w:r>
              <w:rPr>
                <w:rFonts w:asciiTheme="minorHAnsi" w:hAnsiTheme="minorHAnsi" w:cstheme="minorHAnsi"/>
                <w:b/>
                <w:bCs/>
                <w:lang w:eastAsia="es-ES"/>
              </w:rPr>
              <w:t xml:space="preserve">reālu situāciju, </w:t>
            </w:r>
            <w:r>
              <w:rPr>
                <w:rFonts w:asciiTheme="minorHAnsi" w:hAnsiTheme="minorHAnsi" w:cstheme="minorHAnsi"/>
                <w:lang w:eastAsia="es-ES"/>
              </w:rPr>
              <w:t xml:space="preserve">var palīdzēt studentiem izmantot to, ko viņi ir iemācījušies. </w:t>
            </w:r>
            <w:r>
              <w:rPr>
                <w:rFonts w:asciiTheme="minorHAnsi" w:hAnsiTheme="minorHAnsi" w:cstheme="minorHAnsi"/>
                <w:b/>
                <w:bCs/>
                <w:lang w:eastAsia="es-ES"/>
              </w:rPr>
              <w:t xml:space="preserve">Iekļaujiet interaktīvus elementus, kas veicina līdzdalību, veicina aktīvu mācīšanos un sniedz tūlītēju atgriezenisko saiti, uzlabojot vispārējo mācību pieredzi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lang w:eastAsia="es-ES"/>
              </w:rPr>
              <w:t xml:space="preserve">Multivides integrācija </w:t>
            </w:r>
            <w:r>
              <w:rPr>
                <w:rFonts w:asciiTheme="minorHAnsi" w:hAnsiTheme="minorHAnsi" w:cstheme="minorHAnsi"/>
                <w:lang w:eastAsia="es-ES"/>
              </w:rPr>
              <w:t xml:space="preserve">: teksta tiešsaistes apmācības kursi var ātri kļūt garlaicīgi un nepievilcīgi. Šajā ziņā ir ārkārtīgi svarīgi </w:t>
            </w:r>
            <w:r>
              <w:rPr>
                <w:rFonts w:asciiTheme="minorHAnsi" w:hAnsiTheme="minorHAnsi" w:cstheme="minorHAnsi"/>
                <w:b/>
                <w:bCs/>
                <w:lang w:eastAsia="es-ES"/>
              </w:rPr>
              <w:t xml:space="preserve">savās apmācībās iekļaut multivides elementus </w:t>
            </w:r>
            <w:r>
              <w:rPr>
                <w:rFonts w:asciiTheme="minorHAnsi" w:hAnsiTheme="minorHAnsi" w:cstheme="minorHAnsi"/>
                <w:lang w:eastAsia="es-ES"/>
              </w:rPr>
              <w:t xml:space="preserve">. Multivides saturu var attēlot ar </w:t>
            </w:r>
            <w:r>
              <w:rPr>
                <w:rFonts w:asciiTheme="minorHAnsi" w:hAnsiTheme="minorHAnsi" w:cstheme="minorHAnsi"/>
                <w:b/>
                <w:bCs/>
                <w:lang w:eastAsia="es-ES"/>
              </w:rPr>
              <w:t xml:space="preserve">attēliem, videoklipiem, animācijām, infografiku un audio klipiem, </w:t>
            </w:r>
            <w:r>
              <w:rPr>
                <w:rFonts w:asciiTheme="minorHAnsi" w:hAnsiTheme="minorHAnsi" w:cstheme="minorHAnsi"/>
                <w:lang w:eastAsia="es-ES"/>
              </w:rPr>
              <w:t xml:space="preserve">lai padarītu saturu vizuāli pievilcīgu un saistošu. Multivide ne tikai padara apmācību interesantāku un saistošāku, bet arī var palīdzēt izglītojamajam </w:t>
            </w:r>
            <w:r>
              <w:rPr>
                <w:rFonts w:asciiTheme="minorHAnsi" w:hAnsiTheme="minorHAnsi" w:cstheme="minorHAnsi"/>
                <w:b/>
                <w:bCs/>
                <w:lang w:eastAsia="es-ES"/>
              </w:rPr>
              <w:t xml:space="preserve">labāk saglabāt galvenos jēdzienus </w:t>
            </w:r>
            <w:r>
              <w:rPr>
                <w:rFonts w:asciiTheme="minorHAnsi" w:hAnsiTheme="minorHAnsi" w:cstheme="minorHAnsi"/>
                <w:lang w:eastAsia="es-ES"/>
              </w:rPr>
              <w:t xml:space="preserve">. Multivide palīdz pārtraukt teksta satura monotoniju un var efektīvi nodot sarežģītu informāciju vieglāk uztveramā formātā. Multivides vienumi var arī radīt </w:t>
            </w:r>
            <w:r>
              <w:rPr>
                <w:rFonts w:asciiTheme="minorHAnsi" w:hAnsiTheme="minorHAnsi" w:cstheme="minorHAnsi"/>
                <w:b/>
                <w:bCs/>
                <w:lang w:eastAsia="es-ES"/>
              </w:rPr>
              <w:t xml:space="preserve">emocionālu saikni ar izglītojamajiem </w:t>
            </w:r>
            <w:r>
              <w:rPr>
                <w:rFonts w:asciiTheme="minorHAnsi" w:hAnsiTheme="minorHAnsi" w:cstheme="minorHAnsi"/>
                <w:lang w:eastAsia="es-ES"/>
              </w:rPr>
              <w:t xml:space="preserve">, izmantojot attēlus vai video, kas izraisa jūtas saistībā ar mācīto tēmu. </w:t>
            </w:r>
            <w:r>
              <w:rPr>
                <w:rFonts w:asciiTheme="minorHAnsi" w:hAnsiTheme="minorHAnsi" w:cstheme="minorHAnsi"/>
                <w:b/>
                <w:bCs/>
                <w:lang w:eastAsia="es-ES"/>
              </w:rPr>
              <w:t xml:space="preserve">Nebaidieties izmantot </w:t>
            </w:r>
            <w:r>
              <w:rPr>
                <w:rFonts w:asciiTheme="minorHAnsi" w:hAnsiTheme="minorHAnsi" w:cstheme="minorHAnsi"/>
                <w:b/>
                <w:bCs/>
                <w:shd w:val="clear" w:color="auto" w:fill="FFFFFF"/>
                <w:lang w:eastAsia="es-ES"/>
              </w:rPr>
              <w:t xml:space="preserve">dažādas modalitātes, lai parādītu kursa saturu, tostarp audio, video, attēlus, koncepciju kartes utt </w:t>
            </w:r>
            <w:r>
              <w:rPr>
                <w:rFonts w:asciiTheme="minorHAnsi" w:hAnsiTheme="minorHAnsi" w:cstheme="minorHAnsi"/>
                <w:shd w:val="clear" w:color="auto" w:fill="FFFFFF"/>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Gamifikācija </w:t>
            </w:r>
            <w:r>
              <w:rPr>
                <w:rFonts w:asciiTheme="minorHAnsi" w:hAnsiTheme="minorHAnsi" w:cstheme="minorHAnsi"/>
                <w:lang w:eastAsia="es-ES"/>
              </w:rPr>
              <w:t xml:space="preserve">: </w:t>
            </w:r>
            <w:r>
              <w:rPr>
                <w:rFonts w:asciiTheme="minorHAnsi" w:hAnsiTheme="minorHAnsi" w:cstheme="minorHAnsi"/>
                <w:b/>
                <w:bCs/>
                <w:lang w:eastAsia="es-ES"/>
              </w:rPr>
              <w:t xml:space="preserve">iekļaujiet spēlēšanas elementus </w:t>
            </w:r>
            <w:r>
              <w:rPr>
                <w:rFonts w:asciiTheme="minorHAnsi" w:hAnsiTheme="minorHAnsi" w:cstheme="minorHAnsi"/>
                <w:lang w:eastAsia="es-ES"/>
              </w:rPr>
              <w:t xml:space="preserve">, piemēram </w:t>
            </w:r>
            <w:r>
              <w:rPr>
                <w:rFonts w:asciiTheme="minorHAnsi" w:hAnsiTheme="minorHAnsi" w:cstheme="minorHAnsi"/>
                <w:b/>
                <w:bCs/>
                <w:lang w:eastAsia="es-ES"/>
              </w:rPr>
              <w:t xml:space="preserve">, līderu sarakstus, nozīmītes, izaicinājumus un atlīdzības, </w:t>
            </w:r>
            <w:r>
              <w:rPr>
                <w:rFonts w:asciiTheme="minorHAnsi" w:hAnsiTheme="minorHAnsi" w:cstheme="minorHAnsi"/>
                <w:lang w:eastAsia="es-ES"/>
              </w:rPr>
              <w:t xml:space="preserve">lai padarītu mācību pieredzi patīkamāku un motivējošāku. </w:t>
            </w:r>
            <w:r>
              <w:rPr>
                <w:rFonts w:asciiTheme="minorHAnsi" w:hAnsiTheme="minorHAnsi" w:cstheme="minorHAnsi"/>
                <w:b/>
                <w:bCs/>
                <w:lang w:eastAsia="es-ES"/>
              </w:rPr>
              <w:t xml:space="preserve">Gamification pievieno konkurētspējīgu elementu, veicina progresa izsekošanu un sniedz sasnieguma sajūtu </w:t>
            </w:r>
            <w:r>
              <w:rPr>
                <w:rFonts w:asciiTheme="minorHAnsi" w:hAnsiTheme="minorHAnsi" w:cstheme="minorHAnsi"/>
                <w:lang w:eastAsia="es-ES"/>
              </w:rPr>
              <w:t>, kas nodrošina lietotāju iesaisti un motivāciju turpināt mācības.</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Personalizēšana un pielāgošana </w:t>
            </w:r>
            <w:r>
              <w:rPr>
                <w:rFonts w:asciiTheme="minorHAnsi" w:hAnsiTheme="minorHAnsi" w:cstheme="minorHAnsi"/>
                <w:lang w:eastAsia="es-ES"/>
              </w:rPr>
              <w:t xml:space="preserve">: Personalizācija kļūst arvien svarīgāka tiešsaistes apmācībā, jo tā </w:t>
            </w:r>
            <w:r>
              <w:rPr>
                <w:rFonts w:asciiTheme="minorHAnsi" w:hAnsiTheme="minorHAnsi" w:cstheme="minorHAnsi"/>
                <w:b/>
                <w:bCs/>
                <w:lang w:eastAsia="es-ES"/>
              </w:rPr>
              <w:t xml:space="preserve">palīdz studentiem justies ciešāk saistītiem ar pašu apmācību </w:t>
            </w:r>
            <w:r>
              <w:rPr>
                <w:rFonts w:asciiTheme="minorHAnsi" w:hAnsiTheme="minorHAnsi" w:cstheme="minorHAnsi"/>
                <w:lang w:eastAsia="es-ES"/>
              </w:rPr>
              <w:t xml:space="preserve">. Personalizējot mācību pieredzi, skolēni, visticamāk, jutīsies iesaistīti un saglabā informāciju. </w:t>
            </w:r>
            <w:r>
              <w:rPr>
                <w:rFonts w:asciiTheme="minorHAnsi" w:hAnsiTheme="minorHAnsi" w:cstheme="minorHAnsi"/>
                <w:b/>
                <w:bCs/>
                <w:lang w:eastAsia="es-ES"/>
              </w:rPr>
              <w:t xml:space="preserve">Pielāgojiet apmācību saturu lietotāju īpašajām vajadzībām un interesēm </w:t>
            </w:r>
            <w:r>
              <w:rPr>
                <w:rFonts w:asciiTheme="minorHAnsi" w:hAnsiTheme="minorHAnsi" w:cstheme="minorHAnsi"/>
                <w:lang w:eastAsia="es-ES"/>
              </w:rPr>
              <w:t xml:space="preserve">, sniedziet lietotājiem iespējas pielāgot savu mācību pieredzi, piemēram, izvēloties moduļu secību vai </w:t>
            </w:r>
            <w:r>
              <w:rPr>
                <w:rFonts w:asciiTheme="minorHAnsi" w:hAnsiTheme="minorHAnsi" w:cstheme="minorHAnsi"/>
                <w:b/>
                <w:bCs/>
                <w:lang w:eastAsia="es-ES"/>
              </w:rPr>
              <w:t xml:space="preserve">izvēloties atbilstošās tēmas </w:t>
            </w:r>
            <w:r>
              <w:rPr>
                <w:rFonts w:asciiTheme="minorHAnsi" w:hAnsiTheme="minorHAnsi" w:cstheme="minorHAnsi"/>
                <w:lang w:eastAsia="es-ES"/>
              </w:rPr>
              <w:t xml:space="preserve">, ir izrādījušies ļoti noderīgi, lai saglabātu studentu interesi. Personalizēšana palielina lietotāju iesaisti, padarot saturu atbilstošāku un nozīmīgāku viņu individuālajiem mācību mērķiem. Personalizāciju var attēlot ar iespēju </w:t>
            </w:r>
            <w:r>
              <w:rPr>
                <w:rFonts w:asciiTheme="minorHAnsi" w:hAnsiTheme="minorHAnsi" w:cstheme="minorHAnsi"/>
                <w:b/>
                <w:bCs/>
                <w:lang w:eastAsia="es-ES"/>
              </w:rPr>
              <w:t xml:space="preserve">izvēlēties mācību ceļu </w:t>
            </w:r>
            <w:r>
              <w:rPr>
                <w:rFonts w:asciiTheme="minorHAnsi" w:hAnsiTheme="minorHAnsi" w:cstheme="minorHAnsi"/>
                <w:lang w:eastAsia="es-ES"/>
              </w:rPr>
              <w:t xml:space="preserve">vai </w:t>
            </w:r>
            <w:r>
              <w:rPr>
                <w:rFonts w:asciiTheme="minorHAnsi" w:hAnsiTheme="minorHAnsi" w:cstheme="minorHAnsi"/>
                <w:b/>
                <w:bCs/>
                <w:lang w:eastAsia="es-ES"/>
              </w:rPr>
              <w:t xml:space="preserve">satura pielāgošanu, pamatojoties uz vēlmēm </w:t>
            </w:r>
            <w:r>
              <w:rPr>
                <w:rFonts w:asciiTheme="minorHAnsi" w:hAnsiTheme="minorHAnsi" w:cstheme="minorHAnsi"/>
                <w:lang w:eastAsia="es-ES"/>
              </w:rPr>
              <w:t xml:space="preserve">. Personalizēšanu var panākt arī, </w:t>
            </w:r>
            <w:r>
              <w:rPr>
                <w:rFonts w:asciiTheme="minorHAnsi" w:hAnsiTheme="minorHAnsi" w:cstheme="minorHAnsi"/>
                <w:b/>
                <w:bCs/>
                <w:lang w:eastAsia="es-ES"/>
              </w:rPr>
              <w:t xml:space="preserve">iekļaujot reālās dzīves piemērus, kas attiecas uz apmācāmā specifisko pieredzi </w:t>
            </w:r>
            <w:r>
              <w:rPr>
                <w:rFonts w:asciiTheme="minorHAnsi" w:hAnsiTheme="minorHAnsi" w:cstheme="minorHAnsi"/>
                <w:lang w:eastAsia="es-ES"/>
              </w:rPr>
              <w:t xml:space="preserve">. Personalizēšanas iekļaušana palīdz izglītojamajiem justies vairāk iesaistītiem savās mācībās, tādējādi nodrošinot labākus saglabāšanas rādītājus. </w:t>
            </w:r>
            <w:r>
              <w:rPr>
                <w:rFonts w:asciiTheme="minorHAnsi" w:hAnsiTheme="minorHAnsi" w:cstheme="minorHAnsi"/>
                <w:b/>
                <w:bCs/>
                <w:lang w:eastAsia="es-ES"/>
              </w:rPr>
              <w:t xml:space="preserve">Personalizēšana var arī palīdzēt samazināt pārtraukšanas gadījumu skaitu, jo studenti, visticamāk, pabeigs kursu, kas ir pielāgots viņu vajadzībām un interesēm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Īsa apgūšana </w:t>
            </w:r>
            <w:r>
              <w:rPr>
                <w:rFonts w:asciiTheme="minorHAnsi" w:hAnsiTheme="minorHAnsi" w:cstheme="minorHAnsi"/>
                <w:lang w:eastAsia="es-ES"/>
              </w:rPr>
              <w:t xml:space="preserve">: ir svarīgi </w:t>
            </w:r>
            <w:r>
              <w:rPr>
                <w:rFonts w:asciiTheme="minorHAnsi" w:hAnsiTheme="minorHAnsi" w:cstheme="minorHAnsi"/>
                <w:b/>
                <w:bCs/>
                <w:lang w:eastAsia="es-ES"/>
              </w:rPr>
              <w:t xml:space="preserve">saturu sadalīt mazākos, pārvaldāmos gabalos, lai atvieglotu patēriņu </w:t>
            </w:r>
            <w:r>
              <w:rPr>
                <w:rFonts w:asciiTheme="minorHAnsi" w:hAnsiTheme="minorHAnsi" w:cstheme="minorHAnsi"/>
                <w:lang w:eastAsia="es-ES"/>
              </w:rPr>
              <w:t xml:space="preserve">. </w:t>
            </w:r>
            <w:r>
              <w:rPr>
                <w:rFonts w:asciiTheme="minorHAnsi" w:hAnsiTheme="minorHAnsi" w:cstheme="minorHAnsi"/>
                <w:shd w:val="clear" w:color="auto" w:fill="FFFFFF"/>
                <w:lang w:eastAsia="es-ES"/>
              </w:rPr>
              <w:t xml:space="preserve">Izmantojiet īsas (10 minūšu) audio un video lekcijas. Īsākas prezentācijas ar dažādiem plašsaziņas līdzekļiem var optimizēt studentu iesaistīšanos un atvieglot atjaunināšanu nākotnē. </w:t>
            </w:r>
            <w:r>
              <w:rPr>
                <w:rFonts w:asciiTheme="minorHAnsi" w:hAnsiTheme="minorHAnsi" w:cstheme="minorHAnsi"/>
                <w:lang w:eastAsia="es-ES"/>
              </w:rPr>
              <w:t xml:space="preserve">Vienmēr labāk ir sniegt saturu īsos moduļos vai nodarbībās, kuras var pabeigt noteiktā laika posmā. Šī pieeja </w:t>
            </w:r>
            <w:r>
              <w:rPr>
                <w:rFonts w:asciiTheme="minorHAnsi" w:hAnsiTheme="minorHAnsi" w:cstheme="minorHAnsi"/>
                <w:b/>
                <w:bCs/>
                <w:lang w:eastAsia="es-ES"/>
              </w:rPr>
              <w:t xml:space="preserve">palīdz novērst informācijas pārslodzi, uzlabo informācijas saglabāšanu un pielāgojas lietotāju ierobežotajai uzmanībai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Sociālā mācīšanās un sadarbība </w:t>
            </w:r>
            <w:r>
              <w:rPr>
                <w:rFonts w:asciiTheme="minorHAnsi" w:hAnsiTheme="minorHAnsi" w:cstheme="minorHAnsi"/>
                <w:lang w:eastAsia="es-ES"/>
              </w:rPr>
              <w:t xml:space="preserve">: veiciniet </w:t>
            </w:r>
            <w:r>
              <w:rPr>
                <w:rFonts w:asciiTheme="minorHAnsi" w:hAnsiTheme="minorHAnsi" w:cstheme="minorHAnsi"/>
                <w:b/>
                <w:bCs/>
                <w:lang w:eastAsia="es-ES"/>
              </w:rPr>
              <w:t xml:space="preserve">kopienas sajūtu un sadarbību, iekļaujot sociālās mācīšanās elementus </w:t>
            </w:r>
            <w:r>
              <w:rPr>
                <w:rFonts w:asciiTheme="minorHAnsi" w:hAnsiTheme="minorHAnsi" w:cstheme="minorHAnsi"/>
                <w:lang w:eastAsia="es-ES"/>
              </w:rPr>
              <w:t xml:space="preserve">, piemēram, veidojot grupu vai kopienu. Ir vairāki lieliski veidi, kā izveidot tiešsaistes kopienu, lai efektīvāk sadarbotos ar praktikantiem. Forumi joprojām ir plaši izmantota metode, kā sadarboties ar studentiem un ļaut viņiem sazināties vienam ar otru. Iekļaujiet </w:t>
            </w:r>
            <w:r>
              <w:rPr>
                <w:rFonts w:asciiTheme="minorHAnsi" w:hAnsiTheme="minorHAnsi" w:cstheme="minorHAnsi"/>
                <w:b/>
                <w:bCs/>
                <w:lang w:eastAsia="es-ES"/>
              </w:rPr>
              <w:t xml:space="preserve">diskusiju forumus, grupu aktivitātes vai virtuālās klases, kur lietotāji var mijiedarboties, dalīties ieskatos un mācīties viens no otra </w:t>
            </w:r>
            <w:r>
              <w:rPr>
                <w:rFonts w:asciiTheme="minorHAnsi" w:hAnsiTheme="minorHAnsi" w:cstheme="minorHAnsi"/>
                <w:lang w:eastAsia="es-ES"/>
              </w:rPr>
              <w:t xml:space="preserve">. Nododiet viņiem sarunu viņu izvēlētajos sociālajos tīklos. Facebook grupas un LinkedIn grupas ir tikai sociālo tīklu piemēri, kas ļauj indivīdiem mijiedarboties kopienās. </w:t>
            </w:r>
            <w:r>
              <w:rPr>
                <w:rFonts w:asciiTheme="minorHAnsi" w:hAnsiTheme="minorHAnsi" w:cstheme="minorHAnsi"/>
                <w:b/>
                <w:bCs/>
                <w:lang w:eastAsia="es-ES"/>
              </w:rPr>
              <w:t xml:space="preserve">Sociālā mijiedarbība uzlabo iesaistīšanos un sniedz iespēju mācīties no vienaudžiem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lang w:eastAsia="es-ES"/>
              </w:rPr>
              <w:t xml:space="preserve">Reālās dzīves scenāriji un gadījumu izpēte </w:t>
            </w:r>
            <w:r>
              <w:rPr>
                <w:rFonts w:asciiTheme="minorHAnsi" w:hAnsiTheme="minorHAnsi" w:cstheme="minorHAnsi"/>
                <w:lang w:eastAsia="es-ES"/>
              </w:rPr>
              <w:t xml:space="preserve">: viena no labākajām studentu iesaistīšanas stratēģijām ir </w:t>
            </w:r>
            <w:r>
              <w:rPr>
                <w:rFonts w:asciiTheme="minorHAnsi" w:hAnsiTheme="minorHAnsi" w:cstheme="minorHAnsi"/>
                <w:b/>
                <w:bCs/>
                <w:lang w:eastAsia="es-ES"/>
              </w:rPr>
              <w:t xml:space="preserve">iekļaut reālās dzīves scenārijus </w:t>
            </w:r>
            <w:r>
              <w:rPr>
                <w:rFonts w:asciiTheme="minorHAnsi" w:hAnsiTheme="minorHAnsi" w:cstheme="minorHAnsi"/>
                <w:lang w:eastAsia="es-ES"/>
              </w:rPr>
              <w:t xml:space="preserve">tiešsaistes apmācībā, lai palīdzētu viņiem saprast, kā pētītie jēdzieni </w:t>
            </w:r>
            <w:r>
              <w:rPr>
                <w:rFonts w:asciiTheme="minorHAnsi" w:hAnsiTheme="minorHAnsi" w:cstheme="minorHAnsi"/>
                <w:b/>
                <w:bCs/>
                <w:lang w:eastAsia="es-ES"/>
              </w:rPr>
              <w:t xml:space="preserve">attiecas uz reāliem apstākļiem </w:t>
            </w:r>
            <w:r>
              <w:rPr>
                <w:rFonts w:asciiTheme="minorHAnsi" w:hAnsiTheme="minorHAnsi" w:cstheme="minorHAnsi"/>
                <w:lang w:eastAsia="es-ES"/>
              </w:rPr>
              <w:t xml:space="preserve">. </w:t>
            </w:r>
            <w:r>
              <w:rPr>
                <w:rFonts w:asciiTheme="minorHAnsi" w:hAnsiTheme="minorHAnsi" w:cstheme="minorHAnsi"/>
                <w:shd w:val="clear" w:color="auto" w:fill="FFFFFF"/>
                <w:lang w:eastAsia="es-ES"/>
              </w:rPr>
              <w:t xml:space="preserve">Izveidojiet uzmanību piesaistošu saturu, lai ieviestu mācību mērķus (ti, multivides klipus, dokumentālās filmas, gadījumu izpētes), lai savienotu kursa saturu ar “reālo pasauli”. </w:t>
            </w:r>
            <w:r>
              <w:rPr>
                <w:rFonts w:asciiTheme="minorHAnsi" w:hAnsiTheme="minorHAnsi" w:cstheme="minorHAnsi"/>
                <w:lang w:eastAsia="es-ES"/>
              </w:rPr>
              <w:t xml:space="preserve">Izmantojot reālistiskas situācijas, audzēkņi, visticamāk, saglabā informāciju un izmantos to savā dzīvē. Sniedziet reālās dzīves scenārijus un gadījumu izpēti, kas atspoguļo apmācību satura praktisku pielietojumu. Tas </w:t>
            </w:r>
            <w:r>
              <w:rPr>
                <w:rFonts w:asciiTheme="minorHAnsi" w:hAnsiTheme="minorHAnsi" w:cstheme="minorHAnsi"/>
                <w:b/>
                <w:bCs/>
                <w:lang w:eastAsia="es-ES"/>
              </w:rPr>
              <w:t xml:space="preserve">palīdz lietotājiem izprast materiāla atbilstību un sniedz iespējas kritiskai domāšanai un problēmu risināšanai, padarot mācību pieredzi saistošāku un salīdzināmāku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Mobilajām ierīcēm piemērots dizains </w:t>
            </w:r>
            <w:r>
              <w:rPr>
                <w:rFonts w:asciiTheme="minorHAnsi" w:hAnsiTheme="minorHAnsi" w:cstheme="minorHAnsi"/>
                <w:lang w:eastAsia="es-ES"/>
              </w:rPr>
              <w:t xml:space="preserve">: mūsdienu pasaulē, kurā valda mobilās ierīces, ir svarīgi, lai </w:t>
            </w:r>
            <w:r>
              <w:rPr>
                <w:rFonts w:asciiTheme="minorHAnsi" w:hAnsiTheme="minorHAnsi" w:cstheme="minorHAnsi"/>
                <w:b/>
                <w:bCs/>
                <w:lang w:eastAsia="es-ES"/>
              </w:rPr>
              <w:t xml:space="preserve">jūsu tiešsaistes apmācība būtu optimizēta mobilajām ierīcēm ar adaptīvu izkārtojumu </w:t>
            </w:r>
            <w:r>
              <w:rPr>
                <w:rFonts w:asciiTheme="minorHAnsi" w:hAnsiTheme="minorHAnsi" w:cstheme="minorHAnsi"/>
                <w:lang w:eastAsia="es-ES"/>
              </w:rPr>
              <w:t xml:space="preserve">, kas pielāgojas dažādiem ekrāna izmēriem un ierīcēm, tostarp viedtālruņiem un planšetdatoriem. </w:t>
            </w:r>
            <w:r>
              <w:rPr>
                <w:rFonts w:asciiTheme="minorHAnsi" w:hAnsiTheme="minorHAnsi" w:cstheme="minorHAnsi"/>
                <w:b/>
                <w:bCs/>
                <w:lang w:eastAsia="es-ES"/>
              </w:rPr>
              <w:t xml:space="preserve">Tas nodrošina pilnīgu pieejamību apmācāmā pusē un palielina apmācības elastību. </w:t>
            </w:r>
            <w:r>
              <w:rPr>
                <w:rFonts w:asciiTheme="minorHAnsi" w:hAnsiTheme="minorHAnsi" w:cstheme="minorHAnsi"/>
                <w:lang w:eastAsia="es-ES"/>
              </w:rPr>
              <w:t xml:space="preserve">Mobilajām ierīcēm draudzīgs dizains ļauj lietotājiem mijiedarboties ar saturu jebkurā laikā un vietā, padarot to vienkāršāku un ērtāku. Mobilajām ierīcēm piemērotas tiešsaistes apmācības var ietvert arī funkcijas, kas ir raksturīgas mobilajām ierīcēm, piemēram, iespēja vilkt vai pieskarties, lai pārvietotos, vai izmantot ar balsi aktivizētas mijiedarbības. </w:t>
            </w:r>
            <w:r>
              <w:rPr>
                <w:rFonts w:asciiTheme="minorHAnsi" w:hAnsiTheme="minorHAnsi" w:cstheme="minorHAnsi"/>
                <w:b/>
                <w:bCs/>
                <w:lang w:eastAsia="es-ES"/>
              </w:rPr>
              <w:t xml:space="preserve">Kursu izstrāde, izmantojot mobilo pieeju, var uzlabot kopējo lietotāja pieredzi, jo tas vienkāršo saturu un koncentrējas uz vissvarīgāko informāciju </w:t>
            </w:r>
            <w:r>
              <w:rPr>
                <w:rFonts w:asciiTheme="minorHAnsi" w:hAnsiTheme="minorHAnsi" w:cstheme="minorHAnsi"/>
                <w:lang w:eastAsia="es-ES"/>
              </w:rPr>
              <w:t>.</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Nepārtrauktas mācīšanās iespējas </w:t>
            </w:r>
            <w:r>
              <w:rPr>
                <w:rFonts w:asciiTheme="minorHAnsi" w:hAnsiTheme="minorHAnsi" w:cstheme="minorHAnsi"/>
                <w:lang w:eastAsia="es-ES"/>
              </w:rPr>
              <w:t xml:space="preserve">: ir svarīgi piedāvāt pastāvīgus mācību resursus un iespējas ārpus sākotnējās apmācības. </w:t>
            </w:r>
            <w:r>
              <w:rPr>
                <w:rFonts w:asciiTheme="minorHAnsi" w:hAnsiTheme="minorHAnsi" w:cstheme="minorHAnsi"/>
                <w:b/>
                <w:bCs/>
                <w:lang w:eastAsia="es-ES"/>
              </w:rPr>
              <w:t xml:space="preserve">Papildu materiālu nodrošināšana </w:t>
            </w:r>
            <w:r>
              <w:rPr>
                <w:rFonts w:asciiTheme="minorHAnsi" w:hAnsiTheme="minorHAnsi" w:cstheme="minorHAnsi"/>
                <w:lang w:eastAsia="es-ES"/>
              </w:rPr>
              <w:t>, ieteicamie lasījumi vai piekļuve atbilstošiem tīmekļsemināriem vai semināriem var palielināt studentu iesaistīšanos un motivēt viņu turpmāko mācīšanos. Nepārtrauktas mācīšanās veicināšana palīdz uzturēt lietotāju iesaisti un atbalsta ilgtermiņa zināšanu saglabāšanu.</w:t>
            </w:r>
          </w:p>
          <w:p>
            <w:pPr>
              <w:pStyle w:val="14"/>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Tīmekļsemināri: </w:t>
            </w:r>
            <w:r>
              <w:rPr>
                <w:rFonts w:asciiTheme="minorHAnsi" w:hAnsiTheme="minorHAnsi" w:cstheme="minorHAnsi"/>
                <w:lang w:eastAsia="es-ES"/>
              </w:rPr>
              <w:t xml:space="preserve">vēl viens novatorisks un efektīvs veids, kā sazināties ar studentiem, ir </w:t>
            </w:r>
            <w:r>
              <w:rPr>
                <w:rFonts w:asciiTheme="minorHAnsi" w:hAnsiTheme="minorHAnsi" w:cstheme="minorHAnsi"/>
                <w:b/>
                <w:bCs/>
                <w:lang w:eastAsia="es-ES"/>
              </w:rPr>
              <w:t xml:space="preserve">lietotājam draudzīgu un interaktīvu tīmekļa semināru organizēšana </w:t>
            </w:r>
            <w:r>
              <w:rPr>
                <w:rFonts w:asciiTheme="minorHAnsi" w:hAnsiTheme="minorHAnsi" w:cstheme="minorHAnsi"/>
                <w:lang w:eastAsia="es-ES"/>
              </w:rPr>
              <w:t xml:space="preserve">. </w:t>
            </w:r>
            <w:r>
              <w:rPr>
                <w:rFonts w:asciiTheme="minorHAnsi" w:hAnsiTheme="minorHAnsi" w:cstheme="minorHAnsi"/>
                <w:b/>
                <w:bCs/>
                <w:lang w:eastAsia="es-ES"/>
              </w:rPr>
              <w:t xml:space="preserve">Cilvēkiem patīk prezentētāja tiešraides video, slaidi, grafika un citas interaktīvas tīmekļa semināru iespējas </w:t>
            </w:r>
            <w:r>
              <w:rPr>
                <w:rFonts w:asciiTheme="minorHAnsi" w:hAnsiTheme="minorHAnsi" w:cstheme="minorHAnsi"/>
                <w:lang w:eastAsia="es-ES"/>
              </w:rPr>
              <w:t xml:space="preserve">. Šī stratēģija ļauj </w:t>
            </w:r>
            <w:r>
              <w:rPr>
                <w:rFonts w:asciiTheme="minorHAnsi" w:hAnsiTheme="minorHAnsi" w:cstheme="minorHAnsi"/>
                <w:b/>
                <w:bCs/>
                <w:lang w:eastAsia="es-ES"/>
              </w:rPr>
              <w:t xml:space="preserve">skolotājam izveidot ļoti personisku saikni ar skolēniem, </w:t>
            </w:r>
            <w:r>
              <w:rPr>
                <w:rFonts w:asciiTheme="minorHAnsi" w:hAnsiTheme="minorHAnsi" w:cstheme="minorHAnsi"/>
                <w:lang w:eastAsia="es-ES"/>
              </w:rPr>
              <w:t xml:space="preserve">un vebināra runātājs var būt kaislīgāks, izklaidējošāks un saistošāks nekā tikai tiešsaistes teksta lasīšana. Interesanti ir arī </w:t>
            </w:r>
            <w:r>
              <w:rPr>
                <w:rFonts w:asciiTheme="minorHAnsi" w:hAnsiTheme="minorHAnsi" w:cstheme="minorHAnsi"/>
                <w:b/>
                <w:bCs/>
                <w:lang w:eastAsia="es-ES"/>
              </w:rPr>
              <w:t xml:space="preserve">lūgt skolēnus piedalīties </w:t>
            </w:r>
            <w:r>
              <w:rPr>
                <w:rFonts w:asciiTheme="minorHAnsi" w:hAnsiTheme="minorHAnsi" w:cstheme="minorHAnsi"/>
                <w:lang w:eastAsia="es-ES"/>
              </w:rPr>
              <w:t xml:space="preserve">, ļaujot viņiem uzdot komentārus vai jautājumus skolotājam, </w:t>
            </w:r>
            <w:r>
              <w:rPr>
                <w:rFonts w:asciiTheme="minorHAnsi" w:hAnsiTheme="minorHAnsi" w:cstheme="minorHAnsi"/>
                <w:b/>
                <w:bCs/>
                <w:lang w:eastAsia="es-ES"/>
              </w:rPr>
              <w:t>izmantojot tērzēšanu vai e-pastu</w:t>
            </w:r>
            <w:r>
              <w:rPr>
                <w:rFonts w:asciiTheme="minorHAnsi" w:hAnsiTheme="minorHAnsi" w:cstheme="minorHAnsi"/>
                <w:lang w:eastAsia="es-ES"/>
              </w:rPr>
              <w:t xml:space="preserve"> </w:t>
            </w:r>
            <w:r>
              <w:rPr>
                <w:rFonts w:asciiTheme="minorHAnsi" w:hAnsiTheme="minorHAnsi" w:cstheme="minorHAnsi"/>
                <w:b/>
                <w:bCs/>
                <w:lang w:eastAsia="es-ES"/>
              </w:rPr>
              <w:t xml:space="preserve">lai palielinātu iesaistīšanos </w:t>
            </w:r>
            <w:r>
              <w:rPr>
                <w:rFonts w:asciiTheme="minorHAnsi" w:hAnsiTheme="minorHAnsi" w:cstheme="minorHAnsi"/>
                <w:lang w:eastAsia="es-ES"/>
              </w:rPr>
              <w:t xml:space="preserve">un mijiedarbību. Šī mijiedarbība arī ļauj izmantot </w:t>
            </w:r>
            <w:r>
              <w:rPr>
                <w:rFonts w:asciiTheme="minorHAnsi" w:hAnsiTheme="minorHAnsi" w:cstheme="minorHAnsi"/>
                <w:b/>
                <w:bCs/>
                <w:lang w:eastAsia="es-ES"/>
              </w:rPr>
              <w:t xml:space="preserve">kopradīšanas iesaistīšanās stratēģijas </w:t>
            </w:r>
            <w:r>
              <w:rPr>
                <w:rFonts w:asciiTheme="minorHAnsi" w:hAnsiTheme="minorHAnsi" w:cstheme="minorHAnsi"/>
                <w:lang w:eastAsia="es-ES"/>
              </w:rPr>
              <w:t xml:space="preserve">, kur jūsu tiešsaistes apmācība patiešām </w:t>
            </w:r>
            <w:r>
              <w:rPr>
                <w:rFonts w:asciiTheme="minorHAnsi" w:hAnsiTheme="minorHAnsi" w:cstheme="minorHAnsi"/>
                <w:b/>
                <w:bCs/>
                <w:lang w:eastAsia="es-ES"/>
              </w:rPr>
              <w:t xml:space="preserve">notiek, pateicoties studentu mijiedarbībai </w:t>
            </w:r>
            <w:r>
              <w:rPr>
                <w:rFonts w:asciiTheme="minorHAnsi" w:hAnsiTheme="minorHAnsi" w:cstheme="minorHAnsi"/>
                <w:lang w:eastAsia="es-ES"/>
              </w:rPr>
              <w:t xml:space="preserve">, un tāpēc tā ir daudz saistošāka! Kopradīšana palīdz veidot daudz spēcīgāku saikni, skolēni jūtas lepni, </w:t>
            </w:r>
            <w:r>
              <w:rPr>
                <w:rFonts w:asciiTheme="minorHAnsi" w:hAnsiTheme="minorHAnsi" w:cstheme="minorHAnsi"/>
                <w:b/>
                <w:bCs/>
                <w:lang w:eastAsia="es-ES"/>
              </w:rPr>
              <w:t xml:space="preserve">jo viņi kļuva par daļu no apmācības procesa </w:t>
            </w:r>
            <w:r>
              <w:rPr>
                <w:rFonts w:asciiTheme="minorHAnsi" w:hAnsiTheme="minorHAnsi" w:cstheme="minorHAnsi"/>
                <w:lang w:eastAsia="es-ES"/>
              </w:rPr>
              <w:t xml:space="preserve">, un šajā ziņā ir svarīgi </w:t>
            </w:r>
            <w:r>
              <w:rPr>
                <w:rFonts w:asciiTheme="minorHAnsi" w:hAnsiTheme="minorHAnsi" w:cstheme="minorHAnsi"/>
                <w:b/>
                <w:bCs/>
                <w:lang w:eastAsia="es-ES"/>
              </w:rPr>
              <w:t xml:space="preserve">atalgot viņu idejas, atzīstot viņu ieguldījumu šajā procesā </w:t>
            </w:r>
            <w:r>
              <w:rPr>
                <w:rFonts w:asciiTheme="minorHAnsi" w:hAnsiTheme="minorHAnsi" w:cstheme="minorHAnsi"/>
                <w:lang w:eastAsia="es-ES"/>
              </w:rPr>
              <w:t>.</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Iekļaujot šīs stratēģijas, tiešsaistes apmācību var padarīt saistošāku, interaktīvāku un efektīvāku, lai </w:t>
            </w:r>
            <w:r>
              <w:rPr>
                <w:rFonts w:asciiTheme="minorHAnsi" w:hAnsiTheme="minorHAnsi" w:cstheme="minorHAnsi"/>
                <w:b/>
                <w:bCs/>
                <w:lang w:eastAsia="es-ES"/>
              </w:rPr>
              <w:t xml:space="preserve">piesaistītu lietotāju uzmanību </w:t>
            </w:r>
            <w:r>
              <w:rPr>
                <w:rFonts w:asciiTheme="minorHAnsi" w:hAnsiTheme="minorHAnsi" w:cstheme="minorHAnsi"/>
                <w:lang w:eastAsia="es-ES"/>
              </w:rPr>
              <w:t xml:space="preserve">, veicinātu aktīvu līdzdalību un uzlabotu vispārējo mācību pieredzi. Pareizās iesaistīšanās stratēģijas atrašana prasa laiku, </w:t>
            </w:r>
            <w:r>
              <w:rPr>
                <w:rFonts w:asciiTheme="minorHAnsi" w:hAnsiTheme="minorHAnsi" w:cstheme="minorHAnsi"/>
                <w:b/>
                <w:bCs/>
                <w:lang w:eastAsia="es-ES"/>
              </w:rPr>
              <w:t xml:space="preserve">IKT piedāvā daudz lielisku veidu, kā tiešsaistē sadarboties un sazināties ar studentiem </w:t>
            </w:r>
            <w:r>
              <w:rPr>
                <w:rFonts w:asciiTheme="minorHAnsi" w:hAnsiTheme="minorHAnsi" w:cstheme="minorHAnsi"/>
                <w:lang w:eastAsia="es-ES"/>
              </w:rPr>
              <w:t>. Izmantojiet visus pieejamos bezmaksas rīkus un resursus, pārbaudiet tos tiešsaistes apmācībās un izstrādājiet plānu, kā labāk iesaistīties un sadarboties ar saviem praktikantiem veiksmīgai mācību pieredzei!</w:t>
            </w:r>
          </w:p>
          <w:p>
            <w:pPr>
              <w:widowControl/>
              <w:autoSpaceDE/>
              <w:autoSpaceDN/>
              <w:jc w:val="both"/>
              <w:rPr>
                <w:rFonts w:asciiTheme="minorHAnsi" w:hAnsiTheme="minorHAnsi" w:cstheme="minorHAnsi"/>
                <w:highlight w:val="magenta"/>
                <w:lang w:eastAsia="es-ES"/>
              </w:rPr>
            </w:pPr>
          </w:p>
          <w:p>
            <w:pPr>
              <w:pStyle w:val="3"/>
              <w:numPr>
                <w:ilvl w:val="0"/>
                <w:numId w:val="5"/>
              </w:numPr>
              <w:tabs>
                <w:tab w:val="left" w:pos="360"/>
              </w:tabs>
              <w:ind w:left="0" w:firstLine="0"/>
              <w:jc w:val="both"/>
              <w:outlineLvl w:val="2"/>
              <w:rPr>
                <w:rFonts w:eastAsia="Times New Roman" w:asciiTheme="minorHAnsi" w:hAnsiTheme="minorHAnsi" w:cstheme="minorHAnsi"/>
                <w:b/>
                <w:bCs/>
                <w:color w:val="auto"/>
                <w:sz w:val="22"/>
                <w:szCs w:val="22"/>
                <w:shd w:val="clear" w:color="auto" w:fill="FFFFFF"/>
                <w:lang w:val="en-US" w:eastAsia="es-ES"/>
              </w:rPr>
            </w:pPr>
            <w:bookmarkStart w:id="2" w:name="_Toc136951776"/>
            <w:r>
              <w:rPr>
                <w:rFonts w:eastAsia="Times New Roman" w:asciiTheme="minorHAnsi" w:hAnsiTheme="minorHAnsi" w:cstheme="minorHAnsi"/>
                <w:b/>
                <w:bCs/>
                <w:color w:val="auto"/>
                <w:sz w:val="22"/>
                <w:szCs w:val="22"/>
                <w:shd w:val="clear" w:color="auto" w:fill="FFFFFF"/>
                <w:lang w:val="en-US" w:eastAsia="es-ES"/>
              </w:rPr>
              <w:t>1.2. sadaļa. Lietotāju iesaistīšanās pārraudzība un atsauksmju vākšana</w:t>
            </w:r>
            <w:bookmarkEnd w:id="2"/>
          </w:p>
          <w:p>
            <w:pPr>
              <w:widowControl/>
              <w:autoSpaceDE/>
              <w:autoSpaceDN/>
              <w:jc w:val="both"/>
              <w:rPr>
                <w:rFonts w:asciiTheme="minorHAnsi" w:hAnsiTheme="minorHAnsi" w:cstheme="minorHAnsi"/>
                <w:highlight w:val="magenta"/>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Lietotāju iesaistes uzraudzība un atsauksmju vākšana ir divi svarīgi uzdevumi, lai nodrošinātu efektīvu tiešsaistes apmācību. Ir dažas darbības, kuras mēs varam veikt </w:t>
            </w:r>
            <w:r>
              <w:rPr>
                <w:rFonts w:asciiTheme="minorHAnsi" w:hAnsiTheme="minorHAnsi" w:cstheme="minorHAnsi"/>
                <w:b/>
                <w:bCs/>
                <w:lang w:eastAsia="es-ES"/>
              </w:rPr>
              <w:t xml:space="preserve">pirms nodarbības sākuma </w:t>
            </w:r>
            <w:r>
              <w:rPr>
                <w:rFonts w:asciiTheme="minorHAnsi" w:hAnsiTheme="minorHAnsi" w:cstheme="minorHAnsi"/>
                <w:lang w:eastAsia="es-ES"/>
              </w:rPr>
              <w:t xml:space="preserve">, piemēram, </w:t>
            </w:r>
            <w:r>
              <w:rPr>
                <w:rFonts w:asciiTheme="minorHAnsi" w:hAnsiTheme="minorHAnsi" w:cstheme="minorHAnsi"/>
                <w:b/>
                <w:bCs/>
                <w:lang w:eastAsia="es-ES"/>
              </w:rPr>
              <w:t xml:space="preserve">nodrošināt, lai skolēniem būtu pamatprasmes, kas nepieciešamas, lai saprastu </w:t>
            </w:r>
            <w:r>
              <w:rPr>
                <w:rFonts w:asciiTheme="minorHAnsi" w:hAnsiTheme="minorHAnsi" w:cstheme="minorHAnsi"/>
                <w:lang w:eastAsia="es-ES"/>
              </w:rPr>
              <w:t xml:space="preserve">jūsu apmācību saturu. </w:t>
            </w:r>
            <w:r>
              <w:rPr>
                <w:rFonts w:asciiTheme="minorHAnsi" w:hAnsiTheme="minorHAnsi" w:cstheme="minorHAnsi"/>
                <w:b/>
                <w:bCs/>
                <w:lang w:eastAsia="es-ES"/>
              </w:rPr>
              <w:t xml:space="preserve">Pārliecinieties, vai jūsu terminoloģija ir piemērota </w:t>
            </w:r>
            <w:r>
              <w:rPr>
                <w:rFonts w:asciiTheme="minorHAnsi" w:hAnsiTheme="minorHAnsi" w:cstheme="minorHAnsi"/>
                <w:lang w:eastAsia="es-ES"/>
              </w:rPr>
              <w:t>studentu zināšanām, un dodiet viņiem laiku, lai pareizi saglabātu jēdzienus.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Kad studenti nonāk tiešsaistes apmācību zonā, </w:t>
            </w:r>
            <w:r>
              <w:rPr>
                <w:rFonts w:asciiTheme="minorHAnsi" w:hAnsiTheme="minorHAnsi" w:cstheme="minorHAnsi"/>
                <w:b/>
                <w:bCs/>
                <w:lang w:eastAsia="es-ES"/>
              </w:rPr>
              <w:t xml:space="preserve">viņiem jājūtas īstajā vietā, un jums ir jārada viesmīlīga pieredze, </w:t>
            </w:r>
            <w:r>
              <w:rPr>
                <w:rFonts w:asciiTheme="minorHAnsi" w:hAnsiTheme="minorHAnsi" w:cstheme="minorHAnsi"/>
                <w:lang w:eastAsia="es-ES"/>
              </w:rPr>
              <w:t xml:space="preserve">lai palīdzētu viņiem neatkarīgi no viņu pieredzes. Ir svarīgi ņemt vērā </w:t>
            </w:r>
            <w:r>
              <w:rPr>
                <w:rFonts w:asciiTheme="minorHAnsi" w:hAnsiTheme="minorHAnsi" w:cstheme="minorHAnsi"/>
                <w:b/>
                <w:bCs/>
                <w:lang w:eastAsia="es-ES"/>
              </w:rPr>
              <w:t xml:space="preserve">neverbālos signālus </w:t>
            </w:r>
            <w:r>
              <w:rPr>
                <w:rFonts w:asciiTheme="minorHAnsi" w:hAnsiTheme="minorHAnsi" w:cstheme="minorHAnsi"/>
                <w:lang w:eastAsia="es-ES"/>
              </w:rPr>
              <w:t xml:space="preserve">, ko jūs varētu iegūt no savas auditorijas, un šajā ziņā ir ļoti svarīgi lūgt </w:t>
            </w:r>
            <w:r>
              <w:rPr>
                <w:rFonts w:asciiTheme="minorHAnsi" w:hAnsiTheme="minorHAnsi" w:cstheme="minorHAnsi"/>
                <w:b/>
                <w:bCs/>
                <w:lang w:eastAsia="es-ES"/>
              </w:rPr>
              <w:t xml:space="preserve">studentiem uzturēt kameru ieslēgtu </w:t>
            </w:r>
            <w:r>
              <w:rPr>
                <w:rFonts w:asciiTheme="minorHAnsi" w:hAnsiTheme="minorHAnsi" w:cstheme="minorHAnsi"/>
                <w:lang w:eastAsia="es-ES"/>
              </w:rPr>
              <w:t>, lai jūs varētu pārraudzīt viņu iesaistīšanos.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shd w:val="clear" w:color="auto" w:fill="FFFFFF"/>
                <w:lang w:eastAsia="es-ES"/>
              </w:rPr>
            </w:pPr>
            <w:r>
              <w:rPr>
                <w:rFonts w:asciiTheme="minorHAnsi" w:hAnsiTheme="minorHAnsi" w:cstheme="minorHAnsi"/>
                <w:lang w:eastAsia="es-ES"/>
              </w:rPr>
              <w:t xml:space="preserve">Vienmēr ir interesanti </w:t>
            </w:r>
            <w:r>
              <w:rPr>
                <w:rFonts w:asciiTheme="minorHAnsi" w:hAnsiTheme="minorHAnsi" w:cstheme="minorHAnsi"/>
                <w:b/>
                <w:bCs/>
                <w:lang w:eastAsia="es-ES"/>
              </w:rPr>
              <w:t>sākt tiešsaistes apmācību</w:t>
            </w:r>
            <w:r>
              <w:rPr>
                <w:rFonts w:asciiTheme="minorHAnsi" w:hAnsiTheme="minorHAnsi" w:cstheme="minorHAnsi"/>
                <w:lang w:eastAsia="es-ES"/>
              </w:rPr>
              <w:t xml:space="preserve"> </w:t>
            </w:r>
            <w:r>
              <w:rPr>
                <w:rFonts w:asciiTheme="minorHAnsi" w:hAnsiTheme="minorHAnsi" w:cstheme="minorHAnsi"/>
                <w:b/>
                <w:bCs/>
                <w:lang w:eastAsia="es-ES"/>
              </w:rPr>
              <w:t xml:space="preserve">ātra trenera iepazīstināšana </w:t>
            </w:r>
            <w:r>
              <w:rPr>
                <w:rFonts w:asciiTheme="minorHAnsi" w:hAnsiTheme="minorHAnsi" w:cstheme="minorHAnsi"/>
                <w:lang w:eastAsia="es-ES"/>
              </w:rPr>
              <w:t xml:space="preserve">, tostarp hobiji, ģimene, mājdzīvnieki, lai </w:t>
            </w:r>
            <w:r>
              <w:rPr>
                <w:rFonts w:asciiTheme="minorHAnsi" w:hAnsiTheme="minorHAnsi" w:cstheme="minorHAnsi"/>
                <w:b/>
                <w:bCs/>
                <w:lang w:eastAsia="es-ES"/>
              </w:rPr>
              <w:t xml:space="preserve">izveidotu cilvēcisku saikni </w:t>
            </w:r>
            <w:r>
              <w:rPr>
                <w:rFonts w:asciiTheme="minorHAnsi" w:hAnsiTheme="minorHAnsi" w:cstheme="minorHAnsi"/>
                <w:lang w:eastAsia="es-ES"/>
              </w:rPr>
              <w:t xml:space="preserve">un, ja iespējams, </w:t>
            </w:r>
            <w:r>
              <w:rPr>
                <w:rFonts w:asciiTheme="minorHAnsi" w:hAnsiTheme="minorHAnsi" w:cstheme="minorHAnsi"/>
                <w:b/>
                <w:bCs/>
                <w:lang w:eastAsia="es-ES"/>
              </w:rPr>
              <w:t xml:space="preserve">sniegtu iespēju apmācāmajiem iepazīstināt ar sevi, </w:t>
            </w:r>
            <w:r>
              <w:rPr>
                <w:rFonts w:asciiTheme="minorHAnsi" w:hAnsiTheme="minorHAnsi" w:cstheme="minorHAnsi"/>
                <w:lang w:eastAsia="es-ES"/>
              </w:rPr>
              <w:t xml:space="preserve">lai izveidotu apmācību kopienu. </w:t>
            </w:r>
            <w:r>
              <w:rPr>
                <w:rFonts w:asciiTheme="minorHAnsi" w:hAnsiTheme="minorHAnsi" w:cstheme="minorHAnsi"/>
                <w:b/>
                <w:bCs/>
                <w:shd w:val="clear" w:color="auto" w:fill="FFFFFF"/>
                <w:lang w:eastAsia="es-ES"/>
              </w:rPr>
              <w:t xml:space="preserve">Izmantojiet ledus laušanas aktivitāti </w:t>
            </w:r>
            <w:r>
              <w:rPr>
                <w:rFonts w:asciiTheme="minorHAnsi" w:hAnsiTheme="minorHAnsi" w:cstheme="minorHAnsi"/>
                <w:shd w:val="clear" w:color="auto" w:fill="FFFFFF"/>
                <w:lang w:eastAsia="es-ES"/>
              </w:rPr>
              <w:t>, lai skolēni iepazīstinātu ar sevi (piemēram, ievaddiskusija, izveidojiet PowerPoint slaidu par sevi).</w:t>
            </w:r>
          </w:p>
          <w:p>
            <w:pPr>
              <w:widowControl/>
              <w:autoSpaceDE/>
              <w:autoSpaceDN/>
              <w:jc w:val="both"/>
              <w:rPr>
                <w:rFonts w:asciiTheme="minorHAnsi" w:hAnsiTheme="minorHAnsi" w:cstheme="minorHAnsi"/>
                <w:shd w:val="clear" w:color="auto" w:fill="FFFFFF"/>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lang w:eastAsia="es-ES"/>
              </w:rPr>
              <w:t xml:space="preserve">Nodarbības laikā </w:t>
            </w:r>
            <w:r>
              <w:rPr>
                <w:rFonts w:asciiTheme="minorHAnsi" w:hAnsiTheme="minorHAnsi" w:cstheme="minorHAnsi"/>
                <w:lang w:eastAsia="es-ES"/>
              </w:rPr>
              <w:t xml:space="preserve">jāmudina </w:t>
            </w:r>
            <w:r>
              <w:rPr>
                <w:rFonts w:asciiTheme="minorHAnsi" w:hAnsiTheme="minorHAnsi" w:cstheme="minorHAnsi"/>
                <w:b/>
                <w:bCs/>
                <w:lang w:eastAsia="es-ES"/>
              </w:rPr>
              <w:t xml:space="preserve">studenti piedalīties </w:t>
            </w:r>
            <w:r>
              <w:rPr>
                <w:rFonts w:asciiTheme="minorHAnsi" w:hAnsiTheme="minorHAnsi" w:cstheme="minorHAnsi"/>
                <w:lang w:eastAsia="es-ES"/>
              </w:rPr>
              <w:t xml:space="preserve">nodarbībā un nekavējoties </w:t>
            </w:r>
            <w:r>
              <w:rPr>
                <w:rFonts w:asciiTheme="minorHAnsi" w:hAnsiTheme="minorHAnsi" w:cstheme="minorHAnsi"/>
                <w:b/>
                <w:bCs/>
                <w:lang w:eastAsia="es-ES"/>
              </w:rPr>
              <w:t xml:space="preserve">saņemt atgriezenisko saiti </w:t>
            </w:r>
            <w:r>
              <w:rPr>
                <w:rFonts w:asciiTheme="minorHAnsi" w:hAnsiTheme="minorHAnsi" w:cstheme="minorHAnsi"/>
                <w:lang w:eastAsia="es-ES"/>
              </w:rPr>
              <w:t xml:space="preserve">, izmantojot IKT rīkus un aptaujas, piemēram, Padlet, lai ļautu praktikantiem dalīties savās atziņās apmācības laikā un sazināties vienam ar otru. </w:t>
            </w:r>
            <w:r>
              <w:rPr>
                <w:rFonts w:asciiTheme="minorHAnsi" w:hAnsiTheme="minorHAnsi" w:cstheme="minorHAnsi"/>
                <w:b/>
                <w:bCs/>
                <w:lang w:eastAsia="es-ES"/>
              </w:rPr>
              <w:t xml:space="preserve">Regulāri mēriet temperatūru </w:t>
            </w:r>
            <w:r>
              <w:rPr>
                <w:rFonts w:asciiTheme="minorHAnsi" w:hAnsiTheme="minorHAnsi" w:cstheme="minorHAnsi"/>
                <w:lang w:eastAsia="es-ES"/>
              </w:rPr>
              <w:t>un mēģiniet uztvert auditorijas atsauksmes, lai uzraudzītu viņu iesaistīšanos.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lang w:eastAsia="es-ES"/>
              </w:rPr>
              <w:t xml:space="preserve">Kad nodarbība ir beigusies </w:t>
            </w:r>
            <w:r>
              <w:rPr>
                <w:rFonts w:asciiTheme="minorHAnsi" w:hAnsiTheme="minorHAnsi" w:cstheme="minorHAnsi"/>
                <w:lang w:eastAsia="es-ES"/>
              </w:rPr>
              <w:t xml:space="preserve">, ir svarīgi izmantot tiešsaistes programmas, lai </w:t>
            </w:r>
            <w:r>
              <w:rPr>
                <w:rFonts w:asciiTheme="minorHAnsi" w:hAnsiTheme="minorHAnsi" w:cstheme="minorHAnsi"/>
                <w:b/>
                <w:bCs/>
                <w:lang w:eastAsia="es-ES"/>
              </w:rPr>
              <w:t xml:space="preserve">nostiprinātu apgūtās prasmes </w:t>
            </w:r>
            <w:r>
              <w:rPr>
                <w:rFonts w:asciiTheme="minorHAnsi" w:hAnsiTheme="minorHAnsi" w:cstheme="minorHAnsi"/>
                <w:lang w:eastAsia="es-ES"/>
              </w:rPr>
              <w:t>un izmantotu tās reālajā dzīvē.</w:t>
            </w: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Pajautājiet, kuras </w:t>
            </w:r>
            <w:r>
              <w:rPr>
                <w:rFonts w:asciiTheme="minorHAnsi" w:hAnsiTheme="minorHAnsi" w:cstheme="minorHAnsi"/>
                <w:b/>
                <w:bCs/>
                <w:lang w:eastAsia="es-ES"/>
              </w:rPr>
              <w:t xml:space="preserve">tēmas jūsu skolēniem šķita visgrūtākās </w:t>
            </w:r>
            <w:r>
              <w:rPr>
                <w:rFonts w:asciiTheme="minorHAnsi" w:hAnsiTheme="minorHAnsi" w:cstheme="minorHAnsi"/>
                <w:lang w:eastAsia="es-ES"/>
              </w:rPr>
              <w:t>, un piedāvājiet papildu atbalstu tiem, kam tas ir nepieciešams.</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Tiešsaistes apmācībās ir ārkārtīgi svarīgi ieviest </w:t>
            </w:r>
            <w:r>
              <w:rPr>
                <w:rFonts w:asciiTheme="minorHAnsi" w:hAnsiTheme="minorHAnsi" w:cstheme="minorHAnsi"/>
                <w:b/>
                <w:bCs/>
                <w:lang w:eastAsia="es-ES"/>
              </w:rPr>
              <w:t xml:space="preserve">progresa izsekošanas funkcijas </w:t>
            </w:r>
            <w:r>
              <w:rPr>
                <w:rFonts w:asciiTheme="minorHAnsi" w:hAnsiTheme="minorHAnsi" w:cstheme="minorHAnsi"/>
                <w:lang w:eastAsia="es-ES"/>
              </w:rPr>
              <w:t xml:space="preserve">, kas lietotājiem ļauj pārraudzīt progresu un saņemt atsauksmes par savu sniegumu. Atsauksmes ir būtiska tiešsaistes mācīšanās funkcija. Tāpēc ir svarīgi nodrošināt studentiem </w:t>
            </w:r>
            <w:r>
              <w:rPr>
                <w:rFonts w:asciiTheme="minorHAnsi" w:hAnsiTheme="minorHAnsi" w:cstheme="minorHAnsi"/>
                <w:b/>
                <w:bCs/>
                <w:lang w:eastAsia="es-ES"/>
              </w:rPr>
              <w:t xml:space="preserve">atgriezeniskās saites mehānismus viņu apmācībā </w:t>
            </w:r>
            <w:r>
              <w:rPr>
                <w:rFonts w:asciiTheme="minorHAnsi" w:hAnsiTheme="minorHAnsi" w:cstheme="minorHAnsi"/>
                <w:lang w:eastAsia="es-ES"/>
              </w:rPr>
              <w:t xml:space="preserve">, piemēram, viktorīnas, pārbaudes darbus un citas aktivitātes, lai novērtētu viņu prasmes. </w:t>
            </w:r>
            <w:r>
              <w:rPr>
                <w:rFonts w:asciiTheme="minorHAnsi" w:hAnsiTheme="minorHAnsi" w:cstheme="minorHAnsi"/>
                <w:b/>
                <w:bCs/>
                <w:lang w:eastAsia="es-ES"/>
              </w:rPr>
              <w:t xml:space="preserve">Skaidras atsauksmes un progresa rādītāji motivē lietotājus </w:t>
            </w:r>
            <w:r>
              <w:rPr>
                <w:rFonts w:asciiTheme="minorHAnsi" w:hAnsiTheme="minorHAnsi" w:cstheme="minorHAnsi"/>
                <w:lang w:eastAsia="es-ES"/>
              </w:rPr>
              <w:t xml:space="preserve">un sniedz sasnieguma sajūtu, kad viņi redz savu progresu apmācību laikā. Un, ja rezultāti tiek prezentēti, </w:t>
            </w:r>
            <w:r>
              <w:rPr>
                <w:rFonts w:asciiTheme="minorHAnsi" w:hAnsiTheme="minorHAnsi" w:cstheme="minorHAnsi"/>
                <w:b/>
                <w:bCs/>
                <w:lang w:eastAsia="es-ES"/>
              </w:rPr>
              <w:t xml:space="preserve">sviniet kopā, jo viņu panākumi ir jūsu panākumi </w:t>
            </w:r>
            <w:r>
              <w:rPr>
                <w:rFonts w:asciiTheme="minorHAnsi" w:hAnsiTheme="minorHAnsi" w:cstheme="minorHAnsi"/>
                <w:lang w:eastAsia="es-ES"/>
              </w:rPr>
              <w:t>!</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Daļa no veiksmīgas saziņas ar studentiem ir noteikti veltīt laiku un uzklausīt viņus. Nepietiek tikai viņus apmācīt </w:t>
            </w:r>
            <w:r>
              <w:rPr>
                <w:rFonts w:asciiTheme="minorHAnsi" w:hAnsiTheme="minorHAnsi" w:cstheme="minorHAnsi"/>
                <w:b/>
                <w:bCs/>
                <w:lang w:eastAsia="es-ES"/>
              </w:rPr>
              <w:t xml:space="preserve">; jums jāparāda, ka jūs novērtējat viņu domas </w:t>
            </w:r>
            <w:r>
              <w:rPr>
                <w:rFonts w:asciiTheme="minorHAnsi" w:hAnsiTheme="minorHAnsi" w:cstheme="minorHAnsi"/>
                <w:lang w:eastAsia="es-ES"/>
              </w:rPr>
              <w:t xml:space="preserve">un ka reālajā dzīvē notiek mijiedarbība starp reāliem cilvēkiem. </w:t>
            </w:r>
            <w:r>
              <w:rPr>
                <w:rFonts w:asciiTheme="minorHAnsi" w:hAnsiTheme="minorHAnsi" w:cstheme="minorHAnsi"/>
                <w:b/>
                <w:bCs/>
                <w:lang w:eastAsia="es-ES"/>
              </w:rPr>
              <w:t xml:space="preserve">Pārliecinieties, ka atbildat gan uz pozitīvām, gan negatīvām atsauksmēm </w:t>
            </w:r>
            <w:r>
              <w:rPr>
                <w:rFonts w:asciiTheme="minorHAnsi" w:hAnsiTheme="minorHAnsi" w:cstheme="minorHAnsi"/>
                <w:lang w:eastAsia="es-ES"/>
              </w:rPr>
              <w:t>. Atsauksmes ir īpaši noderīgas arī turpmākai apmācības pielāgošanai, lai pārliecinātos, ka tās patiešām atbilst apmācāmo vajadzībām.</w:t>
            </w:r>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b/>
                <w:bCs/>
                <w:lang w:eastAsia="es-ES"/>
              </w:rPr>
              <w:t xml:space="preserve">Atsauksmes var būt kognitīvas </w:t>
            </w:r>
            <w:r>
              <w:rPr>
                <w:rFonts w:asciiTheme="minorHAnsi" w:hAnsiTheme="minorHAnsi" w:cstheme="minorHAnsi"/>
                <w:lang w:eastAsia="es-ES"/>
              </w:rPr>
              <w:t xml:space="preserve">(saistītas ar informāciju par to, kā skolēni apgūst un saprot mācību materiālu), </w:t>
            </w:r>
            <w:r>
              <w:rPr>
                <w:rFonts w:asciiTheme="minorHAnsi" w:hAnsiTheme="minorHAnsi" w:cstheme="minorHAnsi"/>
                <w:b/>
                <w:bCs/>
                <w:lang w:eastAsia="es-ES"/>
              </w:rPr>
              <w:t xml:space="preserve">uzvedības </w:t>
            </w:r>
            <w:r>
              <w:rPr>
                <w:rFonts w:asciiTheme="minorHAnsi" w:hAnsiTheme="minorHAnsi" w:cstheme="minorHAnsi"/>
                <w:lang w:eastAsia="es-ES"/>
              </w:rPr>
              <w:t xml:space="preserve">(informācija par to, kā skolēni uzvedas savās nodarbībās, piemēram, regulāri dodas uz nodarbību un pilda mājasdarbus) vai </w:t>
            </w:r>
            <w:r>
              <w:rPr>
                <w:rFonts w:asciiTheme="minorHAnsi" w:hAnsiTheme="minorHAnsi" w:cstheme="minorHAnsi"/>
                <w:b/>
                <w:bCs/>
                <w:lang w:eastAsia="es-ES"/>
              </w:rPr>
              <w:t xml:space="preserve">sociāla </w:t>
            </w:r>
            <w:r>
              <w:rPr>
                <w:rFonts w:asciiTheme="minorHAnsi" w:hAnsiTheme="minorHAnsi" w:cstheme="minorHAnsi"/>
                <w:lang w:eastAsia="es-ES"/>
              </w:rPr>
              <w:t xml:space="preserve">(kā skolēni runā un strādā ar citiem savā klasē, pievienojoties tiešsaistes sarunām un strādājot kopā pie projektiem). Visbeidzot, nepieciešamības gadījumā </w:t>
            </w:r>
            <w:r>
              <w:rPr>
                <w:rFonts w:asciiTheme="minorHAnsi" w:hAnsiTheme="minorHAnsi" w:cstheme="minorHAnsi"/>
                <w:b/>
                <w:bCs/>
                <w:lang w:eastAsia="es-ES"/>
              </w:rPr>
              <w:t xml:space="preserve">trenera iejaukšanās būtu viegla , </w:t>
            </w:r>
            <w:r>
              <w:rPr>
                <w:rFonts w:asciiTheme="minorHAnsi" w:hAnsiTheme="minorHAnsi" w:cstheme="minorHAnsi"/>
                <w:lang w:eastAsia="es-ES"/>
              </w:rPr>
              <w:t xml:space="preserve">lai pārliecinātos, ka skolēns var atgūt treniņu ceļu savā tempā, </w:t>
            </w:r>
            <w:r>
              <w:rPr>
                <w:rFonts w:asciiTheme="minorHAnsi" w:hAnsiTheme="minorHAnsi" w:cstheme="minorHAnsi"/>
                <w:b/>
                <w:bCs/>
                <w:lang w:eastAsia="es-ES"/>
              </w:rPr>
              <w:t xml:space="preserve">nodrošinot viņa autonomiju </w:t>
            </w:r>
            <w:r>
              <w:rPr>
                <w:rFonts w:asciiTheme="minorHAnsi" w:hAnsiTheme="minorHAnsi" w:cstheme="minorHAnsi"/>
                <w:lang w:eastAsia="es-ES"/>
              </w:rPr>
              <w:t>un izvairoties no demotivācijas.</w:t>
            </w:r>
          </w:p>
          <w:p>
            <w:pPr>
              <w:widowControl/>
              <w:autoSpaceDE/>
              <w:autoSpaceDN/>
              <w:jc w:val="both"/>
              <w:rPr>
                <w:rFonts w:asciiTheme="minorHAnsi" w:hAnsiTheme="minorHAnsi" w:cstheme="minorHAnsi"/>
                <w:lang w:eastAsia="es-ES"/>
              </w:rPr>
            </w:pPr>
          </w:p>
          <w:p>
            <w:pPr>
              <w:pStyle w:val="3"/>
              <w:numPr>
                <w:ilvl w:val="0"/>
                <w:numId w:val="5"/>
              </w:numPr>
              <w:tabs>
                <w:tab w:val="left" w:pos="360"/>
              </w:tabs>
              <w:ind w:left="0" w:firstLine="0"/>
              <w:jc w:val="both"/>
              <w:outlineLvl w:val="2"/>
              <w:rPr>
                <w:rFonts w:eastAsia="Times New Roman" w:asciiTheme="minorHAnsi" w:hAnsiTheme="minorHAnsi" w:cstheme="minorHAnsi"/>
                <w:b/>
                <w:bCs/>
                <w:color w:val="auto"/>
                <w:sz w:val="22"/>
                <w:szCs w:val="22"/>
                <w:lang w:val="en-US" w:eastAsia="es-ES"/>
              </w:rPr>
            </w:pPr>
            <w:bookmarkStart w:id="3" w:name="_Toc136951777"/>
            <w:r>
              <w:rPr>
                <w:rFonts w:eastAsia="Times New Roman" w:asciiTheme="minorHAnsi" w:hAnsiTheme="minorHAnsi" w:cstheme="minorHAnsi"/>
                <w:b/>
                <w:bCs/>
                <w:color w:val="auto"/>
                <w:sz w:val="22"/>
                <w:szCs w:val="22"/>
                <w:shd w:val="clear" w:color="auto" w:fill="FFFFFF"/>
                <w:lang w:val="en-US" w:eastAsia="es-ES"/>
              </w:rPr>
              <w:t>1.3. sadaļa. Atbildēšana uz lietotāju komentāriem un problēmu risināšana</w:t>
            </w:r>
            <w:bookmarkEnd w:id="3"/>
          </w:p>
          <w:p>
            <w:pPr>
              <w:widowControl/>
              <w:autoSpaceDE/>
              <w:autoSpaceDN/>
              <w:jc w:val="both"/>
              <w:rPr>
                <w:rFonts w:asciiTheme="minorHAnsi" w:hAnsiTheme="minorHAnsi" w:cstheme="minorHAnsi"/>
                <w:highlight w:val="magenta"/>
                <w:shd w:val="clear" w:color="auto" w:fill="FFFFFF"/>
                <w:lang w:eastAsia="es-ES"/>
              </w:rPr>
            </w:pPr>
          </w:p>
          <w:p>
            <w:pPr>
              <w:widowControl/>
              <w:autoSpaceDE/>
              <w:autoSpaceDN/>
              <w:jc w:val="both"/>
              <w:rPr>
                <w:rFonts w:asciiTheme="minorHAnsi" w:hAnsiTheme="minorHAnsi" w:cstheme="minorHAnsi"/>
                <w:shd w:val="clear" w:color="auto" w:fill="FFFFFF"/>
                <w:lang w:eastAsia="es-ES"/>
              </w:rPr>
            </w:pPr>
            <w:r>
              <w:rPr>
                <w:rFonts w:asciiTheme="minorHAnsi" w:hAnsiTheme="minorHAnsi" w:cstheme="minorHAnsi"/>
                <w:shd w:val="clear" w:color="auto" w:fill="FFFFFF"/>
                <w:lang w:eastAsia="es-ES"/>
              </w:rPr>
              <w:t xml:space="preserve">Atbildēšana uz lietotāju komentāriem un viņu problēmu risināšana tiešsaistes apmācībā ir būtiska, lai veicinātu pozitīvu mācību vidi un uzturētu audzēkņu iesaistīšanos. Tālāk ir sniegtas dažas vadlīnijas, kā </w:t>
            </w:r>
            <w:r>
              <w:rPr>
                <w:rFonts w:asciiTheme="minorHAnsi" w:hAnsiTheme="minorHAnsi" w:cstheme="minorHAnsi"/>
                <w:b/>
                <w:bCs/>
                <w:shd w:val="clear" w:color="auto" w:fill="FFFFFF"/>
                <w:lang w:eastAsia="es-ES"/>
              </w:rPr>
              <w:t xml:space="preserve">efektīvi reaģēt uz lietotāju komentāriem un novērst viņu bažas </w:t>
            </w:r>
            <w:r>
              <w:rPr>
                <w:rFonts w:asciiTheme="minorHAnsi" w:hAnsiTheme="minorHAnsi" w:cstheme="minorHAnsi"/>
                <w:shd w:val="clear" w:color="auto" w:fill="FFFFFF"/>
                <w:lang w:eastAsia="es-ES"/>
              </w:rPr>
              <w:t>.</w:t>
            </w:r>
          </w:p>
          <w:p>
            <w:pPr>
              <w:widowControl/>
              <w:autoSpaceDE/>
              <w:autoSpaceDN/>
              <w:jc w:val="both"/>
              <w:rPr>
                <w:rFonts w:asciiTheme="minorHAnsi" w:hAnsiTheme="minorHAnsi" w:cstheme="minorHAnsi"/>
                <w:shd w:val="clear" w:color="auto" w:fill="FFFFFF"/>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Ātra atbilde: laicīgi </w:t>
            </w:r>
            <w:r>
              <w:rPr>
                <w:rFonts w:asciiTheme="minorHAnsi" w:hAnsiTheme="minorHAnsi" w:cstheme="minorHAnsi"/>
                <w:shd w:val="clear" w:color="auto" w:fill="FFFFFF"/>
                <w:lang w:eastAsia="es-ES"/>
              </w:rPr>
              <w:t xml:space="preserve">atbildiet uz lietotāju komentāriem un bažām . </w:t>
            </w:r>
            <w:r>
              <w:rPr>
                <w:rFonts w:asciiTheme="minorHAnsi" w:hAnsiTheme="minorHAnsi" w:cstheme="minorHAnsi"/>
                <w:b/>
                <w:bCs/>
                <w:shd w:val="clear" w:color="auto" w:fill="FFFFFF"/>
                <w:lang w:eastAsia="es-ES"/>
              </w:rPr>
              <w:t xml:space="preserve">Ātras atbildes parāda, ka jūs novērtējat viņu ieguldījumu </w:t>
            </w:r>
            <w:r>
              <w:rPr>
                <w:rFonts w:asciiTheme="minorHAnsi" w:hAnsiTheme="minorHAnsi" w:cstheme="minorHAnsi"/>
                <w:shd w:val="clear" w:color="auto" w:fill="FFFFFF"/>
                <w:lang w:eastAsia="es-ES"/>
              </w:rPr>
              <w:t>un esat apņēmies apmierināt viņu vajadzības. Ideālā gadījumā mēģiniet atbildēt 24–48 stundu laikā atkarībā no jautājuma steidzamības. Esiet klāt savā kursā, parādiet klātbūtni vairākas reizes nedēļā.</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Aktīvā klausīšanās: </w:t>
            </w:r>
            <w:r>
              <w:rPr>
                <w:rFonts w:asciiTheme="minorHAnsi" w:hAnsiTheme="minorHAnsi" w:cstheme="minorHAnsi"/>
                <w:shd w:val="clear" w:color="auto" w:fill="FFFFFF"/>
                <w:lang w:eastAsia="es-ES"/>
              </w:rPr>
              <w:t xml:space="preserve">uzmanīgi izlasiet lietotāju komentārus, lai pilnībā izprastu viņu bažas. </w:t>
            </w:r>
            <w:r>
              <w:rPr>
                <w:rFonts w:asciiTheme="minorHAnsi" w:hAnsiTheme="minorHAnsi" w:cstheme="minorHAnsi"/>
                <w:b/>
                <w:bCs/>
                <w:shd w:val="clear" w:color="auto" w:fill="FFFFFF"/>
                <w:lang w:eastAsia="es-ES"/>
              </w:rPr>
              <w:t xml:space="preserve">Veltiet laiku, lai izprastu viņu perspektīvu </w:t>
            </w:r>
            <w:r>
              <w:rPr>
                <w:rFonts w:asciiTheme="minorHAnsi" w:hAnsiTheme="minorHAnsi" w:cstheme="minorHAnsi"/>
                <w:shd w:val="clear" w:color="auto" w:fill="FFFFFF"/>
                <w:lang w:eastAsia="es-ES"/>
              </w:rPr>
              <w:t>un galveno problēmu, ko viņi pauž. Izvairieties no pieņēmumu izdarīšanas vai pārsteidzīgu secinājumu izdarīšanas, pirms pilnībā izprotat kontekstu.</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Cieņpilns un empātisks tonis: </w:t>
            </w:r>
            <w:r>
              <w:rPr>
                <w:rFonts w:asciiTheme="minorHAnsi" w:hAnsiTheme="minorHAnsi" w:cstheme="minorHAnsi"/>
                <w:shd w:val="clear" w:color="auto" w:fill="FFFFFF"/>
                <w:lang w:eastAsia="es-ES"/>
              </w:rPr>
              <w:t xml:space="preserve">atbildiet uz lietotāju komentāriem cieņpilni </w:t>
            </w:r>
            <w:r>
              <w:rPr>
                <w:rFonts w:asciiTheme="minorHAnsi" w:hAnsiTheme="minorHAnsi" w:cstheme="minorHAnsi"/>
                <w:b/>
                <w:bCs/>
                <w:shd w:val="clear" w:color="auto" w:fill="FFFFFF"/>
                <w:lang w:eastAsia="es-ES"/>
              </w:rPr>
              <w:t xml:space="preserve">un iejūtīgi </w:t>
            </w:r>
            <w:r>
              <w:rPr>
                <w:rFonts w:asciiTheme="minorHAnsi" w:hAnsiTheme="minorHAnsi" w:cstheme="minorHAnsi"/>
                <w:shd w:val="clear" w:color="auto" w:fill="FFFFFF"/>
                <w:lang w:eastAsia="es-ES"/>
              </w:rPr>
              <w:t xml:space="preserve">. </w:t>
            </w:r>
            <w:r>
              <w:rPr>
                <w:rFonts w:asciiTheme="minorHAnsi" w:hAnsiTheme="minorHAnsi" w:cstheme="minorHAnsi"/>
                <w:b/>
                <w:bCs/>
                <w:shd w:val="clear" w:color="auto" w:fill="FFFFFF"/>
                <w:lang w:eastAsia="es-ES"/>
              </w:rPr>
              <w:t xml:space="preserve">Izmantojiet pieklājīgu un saprotošu toni, lai atzītu viņu bažas </w:t>
            </w:r>
            <w:r>
              <w:rPr>
                <w:rFonts w:asciiTheme="minorHAnsi" w:hAnsiTheme="minorHAnsi" w:cstheme="minorHAnsi"/>
                <w:shd w:val="clear" w:color="auto" w:fill="FFFFFF"/>
                <w:lang w:eastAsia="es-ES"/>
              </w:rPr>
              <w:t>. Empātija palīdz veidot attiecības un parāda jūsu apņemšanos atbalstīt viņu mācīšanās pieredzi.</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Novērojiet bažas tieši: </w:t>
            </w:r>
            <w:r>
              <w:rPr>
                <w:rFonts w:asciiTheme="minorHAnsi" w:hAnsiTheme="minorHAnsi" w:cstheme="minorHAnsi"/>
                <w:shd w:val="clear" w:color="auto" w:fill="FFFFFF"/>
                <w:lang w:eastAsia="es-ES"/>
              </w:rPr>
              <w:t>atbildiet tieši uz lietotāju paustajām bažām. Sniedziet atbilstošu informāciju, risinājumus vai paskaidrojumus, lai risinātu viņu problēmas. Esiet konkrēts un kodolīgs savā atbildē, koncentrējoties uz praktiskiem pasākumiem vai precizējumiem.</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Piedāvājiet risinājumus: </w:t>
            </w:r>
            <w:r>
              <w:rPr>
                <w:rFonts w:asciiTheme="minorHAnsi" w:hAnsiTheme="minorHAnsi" w:cstheme="minorHAnsi"/>
                <w:shd w:val="clear" w:color="auto" w:fill="FFFFFF"/>
                <w:lang w:eastAsia="es-ES"/>
              </w:rPr>
              <w:t xml:space="preserve">kad vien iespējams, </w:t>
            </w:r>
            <w:r>
              <w:rPr>
                <w:rFonts w:asciiTheme="minorHAnsi" w:hAnsiTheme="minorHAnsi" w:cstheme="minorHAnsi"/>
                <w:b/>
                <w:bCs/>
                <w:shd w:val="clear" w:color="auto" w:fill="FFFFFF"/>
                <w:lang w:eastAsia="es-ES"/>
              </w:rPr>
              <w:t xml:space="preserve">piedāvājiet dzīvotspējīgus risinājumus, lai risinātu lietotāju problēmas </w:t>
            </w:r>
            <w:r>
              <w:rPr>
                <w:rFonts w:asciiTheme="minorHAnsi" w:hAnsiTheme="minorHAnsi" w:cstheme="minorHAnsi"/>
                <w:shd w:val="clear" w:color="auto" w:fill="FFFFFF"/>
                <w:lang w:eastAsia="es-ES"/>
              </w:rPr>
              <w:t xml:space="preserve">. </w:t>
            </w:r>
            <w:r>
              <w:rPr>
                <w:rFonts w:asciiTheme="minorHAnsi" w:hAnsiTheme="minorHAnsi" w:cstheme="minorHAnsi"/>
                <w:b/>
                <w:bCs/>
                <w:shd w:val="clear" w:color="auto" w:fill="FFFFFF"/>
                <w:lang w:eastAsia="es-ES"/>
              </w:rPr>
              <w:t xml:space="preserve">Sniedziet skaidrus norādījumus vai ieteikumus </w:t>
            </w:r>
            <w:r>
              <w:rPr>
                <w:rFonts w:asciiTheme="minorHAnsi" w:hAnsiTheme="minorHAnsi" w:cstheme="minorHAnsi"/>
                <w:shd w:val="clear" w:color="auto" w:fill="FFFFFF"/>
                <w:lang w:eastAsia="es-ES"/>
              </w:rPr>
              <w:t xml:space="preserve">, lai palīdzētu lietotājiem </w:t>
            </w:r>
            <w:r>
              <w:rPr>
                <w:rFonts w:asciiTheme="minorHAnsi" w:hAnsiTheme="minorHAnsi" w:cstheme="minorHAnsi"/>
                <w:b/>
                <w:bCs/>
                <w:shd w:val="clear" w:color="auto" w:fill="FFFFFF"/>
                <w:lang w:eastAsia="es-ES"/>
              </w:rPr>
              <w:t xml:space="preserve">pārvarēt visas problēmas, ar </w:t>
            </w:r>
            <w:r>
              <w:rPr>
                <w:rFonts w:asciiTheme="minorHAnsi" w:hAnsiTheme="minorHAnsi" w:cstheme="minorHAnsi"/>
                <w:shd w:val="clear" w:color="auto" w:fill="FFFFFF"/>
                <w:lang w:eastAsia="es-ES"/>
              </w:rPr>
              <w:t>kurām viņi var saskarties. Piedāvājiet papildu resursus, norādījumus vai alternatīvas pieejas, kas var palīdzēt viņiem mācību ceļā.</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Personalizējiet atbildes: </w:t>
            </w:r>
            <w:r>
              <w:rPr>
                <w:rFonts w:asciiTheme="minorHAnsi" w:hAnsiTheme="minorHAnsi" w:cstheme="minorHAnsi"/>
                <w:shd w:val="clear" w:color="auto" w:fill="FFFFFF"/>
                <w:lang w:eastAsia="es-ES"/>
              </w:rPr>
              <w:t xml:space="preserve">kad vien iespējams, </w:t>
            </w:r>
            <w:r>
              <w:rPr>
                <w:rFonts w:asciiTheme="minorHAnsi" w:hAnsiTheme="minorHAnsi" w:cstheme="minorHAnsi"/>
                <w:b/>
                <w:bCs/>
                <w:shd w:val="clear" w:color="auto" w:fill="FFFFFF"/>
                <w:lang w:eastAsia="es-ES"/>
              </w:rPr>
              <w:t xml:space="preserve">personalizējiet savas atbildes </w:t>
            </w:r>
            <w:r>
              <w:rPr>
                <w:rFonts w:asciiTheme="minorHAnsi" w:hAnsiTheme="minorHAnsi" w:cstheme="minorHAnsi"/>
                <w:shd w:val="clear" w:color="auto" w:fill="FFFFFF"/>
                <w:lang w:eastAsia="es-ES"/>
              </w:rPr>
              <w:t xml:space="preserve">, lai lietotāji justos novērtēti un sadzirdēti. </w:t>
            </w:r>
            <w:r>
              <w:rPr>
                <w:rFonts w:asciiTheme="minorHAnsi" w:hAnsiTheme="minorHAnsi" w:cstheme="minorHAnsi"/>
                <w:b/>
                <w:bCs/>
                <w:shd w:val="clear" w:color="auto" w:fill="FFFFFF"/>
                <w:lang w:eastAsia="es-ES"/>
              </w:rPr>
              <w:t xml:space="preserve">Uzrunājiet viņus pēc viņu vārda, atsaucieties uz konkrētiem jautājumiem, ko viņi minēja, un pielāgojiet savu reakciju viņu unikālajai situācijai </w:t>
            </w:r>
            <w:r>
              <w:rPr>
                <w:rFonts w:asciiTheme="minorHAnsi" w:hAnsiTheme="minorHAnsi" w:cstheme="minorHAnsi"/>
                <w:shd w:val="clear" w:color="auto" w:fill="FFFFFF"/>
                <w:lang w:eastAsia="es-ES"/>
              </w:rPr>
              <w:t xml:space="preserve">. </w:t>
            </w:r>
            <w:r>
              <w:rPr>
                <w:rFonts w:asciiTheme="minorHAnsi" w:hAnsiTheme="minorHAnsi" w:cstheme="minorHAnsi"/>
                <w:b/>
                <w:bCs/>
                <w:shd w:val="clear" w:color="auto" w:fill="FFFFFF"/>
                <w:lang w:eastAsia="es-ES"/>
              </w:rPr>
              <w:t xml:space="preserve">Personalizēšana palīdz izveidot jēgpilnāku saikni ar lietotājiem </w:t>
            </w:r>
            <w:r>
              <w:rPr>
                <w:rFonts w:asciiTheme="minorHAnsi" w:hAnsiTheme="minorHAnsi" w:cstheme="minorHAnsi"/>
                <w:shd w:val="clear" w:color="auto" w:fill="FFFFFF"/>
                <w:lang w:eastAsia="es-ES"/>
              </w:rPr>
              <w:t>.</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Veiciniet turpmāku saziņu: </w:t>
            </w:r>
            <w:r>
              <w:rPr>
                <w:rFonts w:asciiTheme="minorHAnsi" w:hAnsiTheme="minorHAnsi" w:cstheme="minorHAnsi"/>
                <w:shd w:val="clear" w:color="auto" w:fill="FFFFFF"/>
                <w:lang w:eastAsia="es-ES"/>
              </w:rPr>
              <w:t xml:space="preserve">mudiniet lietotājus </w:t>
            </w:r>
            <w:r>
              <w:rPr>
                <w:rFonts w:asciiTheme="minorHAnsi" w:hAnsiTheme="minorHAnsi" w:cstheme="minorHAnsi"/>
                <w:b/>
                <w:bCs/>
                <w:shd w:val="clear" w:color="auto" w:fill="FFFFFF"/>
                <w:lang w:eastAsia="es-ES"/>
              </w:rPr>
              <w:t xml:space="preserve">turpināt sarunu, ja viņiem ir papildu jautājumi </w:t>
            </w:r>
            <w:r>
              <w:rPr>
                <w:rFonts w:asciiTheme="minorHAnsi" w:hAnsiTheme="minorHAnsi" w:cstheme="minorHAnsi"/>
                <w:shd w:val="clear" w:color="auto" w:fill="FFFFFF"/>
                <w:lang w:eastAsia="es-ES"/>
              </w:rPr>
              <w:t xml:space="preserve">vai nepieciešama papildu palīdzība. </w:t>
            </w:r>
            <w:r>
              <w:rPr>
                <w:rFonts w:asciiTheme="minorHAnsi" w:hAnsiTheme="minorHAnsi" w:cstheme="minorHAnsi"/>
                <w:b/>
                <w:bCs/>
                <w:shd w:val="clear" w:color="auto" w:fill="FFFFFF"/>
                <w:lang w:eastAsia="es-ES"/>
              </w:rPr>
              <w:t xml:space="preserve">Norādiet kontaktinformāciju </w:t>
            </w:r>
            <w:r>
              <w:rPr>
                <w:rFonts w:asciiTheme="minorHAnsi" w:hAnsiTheme="minorHAnsi" w:cstheme="minorHAnsi"/>
                <w:shd w:val="clear" w:color="auto" w:fill="FFFFFF"/>
                <w:lang w:eastAsia="es-ES"/>
              </w:rPr>
              <w:t>, piemēram, e-pasta adresi vai atbalsta forumu, kur viņi var sazināties, lai saņemtu papildu norādījumus. Paziņojiet viņiem, ka viņu atsauksmes tiek novērtētas un ka jūs esat gatavs palīdzēt.</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Konstruktīvas atsauksmes: </w:t>
            </w:r>
            <w:r>
              <w:rPr>
                <w:rFonts w:asciiTheme="minorHAnsi" w:hAnsiTheme="minorHAnsi" w:cstheme="minorHAnsi"/>
                <w:shd w:val="clear" w:color="auto" w:fill="FFFFFF"/>
                <w:lang w:eastAsia="es-ES"/>
              </w:rPr>
              <w:t xml:space="preserve">ja lietotāji izsaka kritiku vai ierosina uzlabojumus, </w:t>
            </w:r>
            <w:r>
              <w:rPr>
                <w:rFonts w:asciiTheme="minorHAnsi" w:hAnsiTheme="minorHAnsi" w:cstheme="minorHAnsi"/>
                <w:b/>
                <w:bCs/>
                <w:shd w:val="clear" w:color="auto" w:fill="FFFFFF"/>
                <w:lang w:eastAsia="es-ES"/>
              </w:rPr>
              <w:t xml:space="preserve">atbildiet ar pateicību un atvērtu domāšanu </w:t>
            </w:r>
            <w:r>
              <w:rPr>
                <w:rFonts w:asciiTheme="minorHAnsi" w:hAnsiTheme="minorHAnsi" w:cstheme="minorHAnsi"/>
                <w:shd w:val="clear" w:color="auto" w:fill="FFFFFF"/>
                <w:lang w:eastAsia="es-ES"/>
              </w:rPr>
              <w:t xml:space="preserve">. </w:t>
            </w:r>
            <w:r>
              <w:rPr>
                <w:rFonts w:asciiTheme="minorHAnsi" w:hAnsiTheme="minorHAnsi" w:cstheme="minorHAnsi"/>
                <w:b/>
                <w:bCs/>
                <w:shd w:val="clear" w:color="auto" w:fill="FFFFFF"/>
                <w:lang w:eastAsia="es-ES"/>
              </w:rPr>
              <w:t xml:space="preserve">Atzīstiet viņu atsauksmes </w:t>
            </w:r>
            <w:r>
              <w:rPr>
                <w:rFonts w:asciiTheme="minorHAnsi" w:hAnsiTheme="minorHAnsi" w:cstheme="minorHAnsi"/>
                <w:shd w:val="clear" w:color="auto" w:fill="FFFFFF"/>
                <w:lang w:eastAsia="es-ES"/>
              </w:rPr>
              <w:t xml:space="preserve">un dariet viņiem zināmu, ka viņu ieguldījums ir </w:t>
            </w:r>
            <w:r>
              <w:rPr>
                <w:rFonts w:asciiTheme="minorHAnsi" w:hAnsiTheme="minorHAnsi" w:cstheme="minorHAnsi"/>
                <w:b/>
                <w:bCs/>
                <w:shd w:val="clear" w:color="auto" w:fill="FFFFFF"/>
                <w:lang w:eastAsia="es-ES"/>
              </w:rPr>
              <w:t xml:space="preserve">vērtīgs apmācības pieredzes uzlabošanai </w:t>
            </w:r>
            <w:r>
              <w:rPr>
                <w:rFonts w:asciiTheme="minorHAnsi" w:hAnsiTheme="minorHAnsi" w:cstheme="minorHAnsi"/>
                <w:shd w:val="clear" w:color="auto" w:fill="FFFFFF"/>
                <w:lang w:eastAsia="es-ES"/>
              </w:rPr>
              <w:t>. Pateicieties viņiem par ieteikumiem un aplieciniet, ka apsvērsiet viņu ieguldījumu turpmākajos atjauninājumos vai uzlabojumos.</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Caurspīdīgums:</w:t>
            </w:r>
            <w:r>
              <w:rPr>
                <w:rFonts w:asciiTheme="minorHAnsi" w:hAnsiTheme="minorHAnsi" w:cstheme="minorHAnsi"/>
                <w:shd w:val="clear" w:color="auto" w:fill="FFFFFF"/>
                <w:lang w:eastAsia="es-ES"/>
              </w:rPr>
              <w:t xml:space="preserve"> </w:t>
            </w:r>
            <w:r>
              <w:rPr>
                <w:rFonts w:asciiTheme="minorHAnsi" w:hAnsiTheme="minorHAnsi" w:cstheme="minorHAnsi"/>
                <w:b/>
                <w:bCs/>
                <w:shd w:val="clear" w:color="auto" w:fill="FFFFFF"/>
                <w:lang w:eastAsia="es-ES"/>
              </w:rPr>
              <w:t xml:space="preserve">Esiet pārskatāmi savās atbildēs </w:t>
            </w:r>
            <w:r>
              <w:rPr>
                <w:rFonts w:asciiTheme="minorHAnsi" w:hAnsiTheme="minorHAnsi" w:cstheme="minorHAnsi"/>
                <w:shd w:val="clear" w:color="auto" w:fill="FFFFFF"/>
                <w:lang w:eastAsia="es-ES"/>
              </w:rPr>
              <w:t xml:space="preserve">. Ja noteikti ierobežojumi vai ierobežojumi neļauj atrisināt tūlītējus risinājumus, </w:t>
            </w:r>
            <w:r>
              <w:rPr>
                <w:rFonts w:asciiTheme="minorHAnsi" w:hAnsiTheme="minorHAnsi" w:cstheme="minorHAnsi"/>
                <w:b/>
                <w:bCs/>
                <w:shd w:val="clear" w:color="auto" w:fill="FFFFFF"/>
                <w:lang w:eastAsia="es-ES"/>
              </w:rPr>
              <w:t xml:space="preserve">godīgi paziņojiet par to lietotājiem </w:t>
            </w:r>
            <w:r>
              <w:rPr>
                <w:rFonts w:asciiTheme="minorHAnsi" w:hAnsiTheme="minorHAnsi" w:cstheme="minorHAnsi"/>
                <w:shd w:val="clear" w:color="auto" w:fill="FFFFFF"/>
                <w:lang w:eastAsia="es-ES"/>
              </w:rPr>
              <w:t>. Sniedziet skaidru skaidrojumu par visiem ierobežojumiem, vienlaikus paužot apņemšanos atrast alternatīvus veidus, kā risināt viņu bažas.</w:t>
            </w:r>
          </w:p>
          <w:p>
            <w:pPr>
              <w:pStyle w:val="14"/>
              <w:widowControl/>
              <w:numPr>
                <w:ilvl w:val="0"/>
                <w:numId w:val="5"/>
              </w:numPr>
              <w:autoSpaceDE/>
              <w:autoSpaceDN/>
              <w:spacing w:after="160" w:line="259" w:lineRule="auto"/>
              <w:contextualSpacing/>
              <w:jc w:val="both"/>
              <w:rPr>
                <w:rFonts w:asciiTheme="minorHAnsi" w:hAnsiTheme="minorHAnsi" w:cstheme="minorHAnsi"/>
                <w:shd w:val="clear" w:color="auto" w:fill="FFFFFF"/>
                <w:lang w:eastAsia="es-ES"/>
              </w:rPr>
            </w:pPr>
            <w:r>
              <w:rPr>
                <w:rFonts w:asciiTheme="minorHAnsi" w:hAnsiTheme="minorHAnsi" w:cstheme="minorHAnsi"/>
                <w:b/>
                <w:bCs/>
                <w:shd w:val="clear" w:color="auto" w:fill="FFFFFF"/>
                <w:lang w:eastAsia="es-ES"/>
              </w:rPr>
              <w:t xml:space="preserve">Pēcpārbaude: </w:t>
            </w:r>
            <w:r>
              <w:rPr>
                <w:rFonts w:asciiTheme="minorHAnsi" w:hAnsiTheme="minorHAnsi" w:cstheme="minorHAnsi"/>
                <w:shd w:val="clear" w:color="auto" w:fill="FFFFFF"/>
                <w:lang w:eastAsia="es-ES"/>
              </w:rPr>
              <w:t xml:space="preserve">vajadzības gadījumā </w:t>
            </w:r>
            <w:r>
              <w:rPr>
                <w:rFonts w:asciiTheme="minorHAnsi" w:hAnsiTheme="minorHAnsi" w:cstheme="minorHAnsi"/>
                <w:b/>
                <w:bCs/>
                <w:shd w:val="clear" w:color="auto" w:fill="FFFFFF"/>
                <w:lang w:eastAsia="es-ES"/>
              </w:rPr>
              <w:t xml:space="preserve">sazinieties ar lietotājiem, lai nodrošinātu, ka viņu bažas ir pienācīgi risinātas </w:t>
            </w:r>
            <w:r>
              <w:rPr>
                <w:rFonts w:asciiTheme="minorHAnsi" w:hAnsiTheme="minorHAnsi" w:cstheme="minorHAnsi"/>
                <w:shd w:val="clear" w:color="auto" w:fill="FFFFFF"/>
                <w:lang w:eastAsia="es-ES"/>
              </w:rPr>
              <w:t>. Sazinieties ar viņiem, lai noskaidrotu, vai sniegtie risinājumi bija noderīgi vai viņiem ir nepieciešama papildu palīdzība. Turpmākās darbības parāda jūsu apņemšanos nodrošināt lietotāju apmierinātību un nepārtrauktus uzlabojumus.</w:t>
            </w:r>
          </w:p>
          <w:p>
            <w:pPr>
              <w:widowControl/>
              <w:autoSpaceDE/>
              <w:autoSpaceDN/>
              <w:jc w:val="both"/>
              <w:rPr>
                <w:rFonts w:asciiTheme="minorHAnsi" w:hAnsiTheme="minorHAnsi" w:cstheme="minorHAnsi"/>
                <w:shd w:val="clear" w:color="auto" w:fill="FFFFFF"/>
                <w:lang w:eastAsia="es-ES"/>
              </w:rPr>
            </w:pPr>
          </w:p>
          <w:p>
            <w:pPr>
              <w:widowControl/>
              <w:autoSpaceDE/>
              <w:autoSpaceDN/>
              <w:jc w:val="both"/>
              <w:rPr>
                <w:rFonts w:asciiTheme="minorHAnsi" w:hAnsiTheme="minorHAnsi" w:cstheme="minorHAnsi"/>
                <w:highlight w:val="magenta"/>
                <w:shd w:val="clear" w:color="auto" w:fill="FFFFFF"/>
                <w:lang w:eastAsia="es-ES"/>
              </w:rPr>
            </w:pPr>
            <w:r>
              <w:rPr>
                <w:rFonts w:asciiTheme="minorHAnsi" w:hAnsiTheme="minorHAnsi" w:cstheme="minorHAnsi"/>
                <w:shd w:val="clear" w:color="auto" w:fill="FFFFFF"/>
                <w:lang w:eastAsia="es-ES"/>
              </w:rPr>
              <w:t xml:space="preserve">Atcerieties, ka </w:t>
            </w:r>
            <w:r>
              <w:rPr>
                <w:rFonts w:asciiTheme="minorHAnsi" w:hAnsiTheme="minorHAnsi" w:cstheme="minorHAnsi"/>
                <w:b/>
                <w:bCs/>
                <w:shd w:val="clear" w:color="auto" w:fill="FFFFFF"/>
                <w:lang w:eastAsia="es-ES"/>
              </w:rPr>
              <w:t xml:space="preserve">katra lietotāja mijiedarbība ir iespēja sniegt izcilu atbalstu un uzlabot vispārējo mācību pieredzi </w:t>
            </w:r>
            <w:r>
              <w:rPr>
                <w:rFonts w:asciiTheme="minorHAnsi" w:hAnsiTheme="minorHAnsi" w:cstheme="minorHAnsi"/>
                <w:shd w:val="clear" w:color="auto" w:fill="FFFFFF"/>
                <w:lang w:eastAsia="es-ES"/>
              </w:rPr>
              <w:t xml:space="preserve">. Aktīvi iesaistoties lietotāju komentāros un risinot viņu bažas, jūs </w:t>
            </w:r>
            <w:r>
              <w:rPr>
                <w:rFonts w:asciiTheme="minorHAnsi" w:hAnsiTheme="minorHAnsi" w:cstheme="minorHAnsi"/>
                <w:b/>
                <w:bCs/>
                <w:shd w:val="clear" w:color="auto" w:fill="FFFFFF"/>
                <w:lang w:eastAsia="es-ES"/>
              </w:rPr>
              <w:t xml:space="preserve">veidojat pozitīvu mācību kopienu </w:t>
            </w:r>
            <w:r>
              <w:rPr>
                <w:rFonts w:asciiTheme="minorHAnsi" w:hAnsiTheme="minorHAnsi" w:cstheme="minorHAnsi"/>
                <w:shd w:val="clear" w:color="auto" w:fill="FFFFFF"/>
                <w:lang w:eastAsia="es-ES"/>
              </w:rPr>
              <w:t xml:space="preserve">un </w:t>
            </w:r>
            <w:r>
              <w:rPr>
                <w:rFonts w:asciiTheme="minorHAnsi" w:hAnsiTheme="minorHAnsi" w:cstheme="minorHAnsi"/>
                <w:b/>
                <w:bCs/>
                <w:shd w:val="clear" w:color="auto" w:fill="FFFFFF"/>
                <w:lang w:eastAsia="es-ES"/>
              </w:rPr>
              <w:t xml:space="preserve">veidojat uzticību </w:t>
            </w:r>
            <w:r>
              <w:rPr>
                <w:rFonts w:asciiTheme="minorHAnsi" w:hAnsiTheme="minorHAnsi" w:cstheme="minorHAnsi"/>
                <w:shd w:val="clear" w:color="auto" w:fill="FFFFFF"/>
                <w:lang w:eastAsia="es-ES"/>
              </w:rPr>
              <w:t>saviem skolēniem.</w:t>
            </w:r>
          </w:p>
          <w:p>
            <w:pPr>
              <w:pStyle w:val="2"/>
              <w:jc w:val="both"/>
              <w:outlineLvl w:val="1"/>
              <w:rPr>
                <w:rFonts w:eastAsia="Times New Roman" w:asciiTheme="minorHAnsi" w:hAnsiTheme="minorHAnsi" w:cstheme="minorHAnsi"/>
                <w:color w:val="auto"/>
                <w:shd w:val="clear" w:color="auto" w:fill="FFFFFF"/>
                <w:lang w:val="en-US" w:eastAsia="es-ES"/>
              </w:rPr>
            </w:pPr>
          </w:p>
          <w:p>
            <w:pPr>
              <w:widowControl/>
              <w:autoSpaceDE/>
              <w:autoSpaceDN/>
              <w:rPr>
                <w:rFonts w:asciiTheme="minorHAnsi" w:hAnsiTheme="minorHAnsi" w:cstheme="minorHAnsi"/>
                <w:lang w:eastAsia="es-ES"/>
              </w:rPr>
            </w:pPr>
          </w:p>
          <w:p>
            <w:pPr>
              <w:pStyle w:val="2"/>
              <w:jc w:val="both"/>
              <w:outlineLvl w:val="1"/>
              <w:rPr>
                <w:rFonts w:eastAsia="Times New Roman" w:asciiTheme="minorHAnsi" w:hAnsiTheme="minorHAnsi" w:cstheme="minorHAnsi"/>
                <w:b/>
                <w:bCs/>
                <w:color w:val="auto"/>
                <w:sz w:val="22"/>
                <w:szCs w:val="22"/>
                <w:shd w:val="clear" w:color="auto" w:fill="FFFFFF"/>
                <w:lang w:val="en-US" w:eastAsia="es-ES"/>
              </w:rPr>
            </w:pPr>
            <w:bookmarkStart w:id="4" w:name="_Toc136951778"/>
            <w:r>
              <w:rPr>
                <w:rFonts w:eastAsia="Times New Roman" w:asciiTheme="minorHAnsi" w:hAnsiTheme="minorHAnsi" w:cstheme="minorHAnsi"/>
                <w:b/>
                <w:bCs/>
                <w:color w:val="auto"/>
                <w:sz w:val="22"/>
                <w:szCs w:val="22"/>
                <w:shd w:val="clear" w:color="auto" w:fill="FFFFFF"/>
                <w:lang w:val="en-US" w:eastAsia="es-ES"/>
              </w:rPr>
              <w:t>2. nodaļa: tiešsaistes apmācību piegādes analīze un uzlabošana</w:t>
            </w:r>
            <w:bookmarkEnd w:id="4"/>
            <w:r>
              <w:rPr>
                <w:rFonts w:eastAsia="Times New Roman" w:asciiTheme="minorHAnsi" w:hAnsiTheme="minorHAnsi" w:cstheme="minorHAnsi"/>
                <w:b/>
                <w:bCs/>
                <w:color w:val="auto"/>
                <w:sz w:val="22"/>
                <w:szCs w:val="22"/>
                <w:shd w:val="clear" w:color="auto" w:fill="FFFFFF"/>
                <w:lang w:val="en-US" w:eastAsia="es-ES"/>
              </w:rPr>
              <w:t xml:space="preserve"> </w:t>
            </w:r>
          </w:p>
          <w:p>
            <w:pPr>
              <w:widowControl/>
              <w:autoSpaceDE/>
              <w:autoSpaceDN/>
              <w:jc w:val="both"/>
              <w:rPr>
                <w:rFonts w:asciiTheme="minorHAnsi" w:hAnsiTheme="minorHAnsi" w:cstheme="minorHAnsi"/>
                <w:b/>
                <w:bCs/>
                <w:lang w:eastAsia="es-ES"/>
              </w:rPr>
            </w:pPr>
          </w:p>
          <w:p>
            <w:pPr>
              <w:pStyle w:val="3"/>
              <w:numPr>
                <w:ilvl w:val="0"/>
                <w:numId w:val="5"/>
              </w:numPr>
              <w:tabs>
                <w:tab w:val="left" w:pos="360"/>
              </w:tabs>
              <w:ind w:left="0" w:firstLine="0"/>
              <w:jc w:val="both"/>
              <w:outlineLvl w:val="2"/>
              <w:rPr>
                <w:rFonts w:eastAsia="Times New Roman" w:asciiTheme="minorHAnsi" w:hAnsiTheme="minorHAnsi" w:cstheme="minorHAnsi"/>
                <w:b/>
                <w:bCs/>
                <w:color w:val="auto"/>
                <w:sz w:val="22"/>
                <w:szCs w:val="22"/>
                <w:shd w:val="clear" w:color="auto" w:fill="FFFFFF"/>
                <w:lang w:val="en-US" w:eastAsia="es-ES"/>
              </w:rPr>
            </w:pPr>
            <w:bookmarkStart w:id="5" w:name="_Toc136951779"/>
            <w:r>
              <w:rPr>
                <w:rFonts w:eastAsia="Times New Roman" w:asciiTheme="minorHAnsi" w:hAnsiTheme="minorHAnsi" w:cstheme="minorHAnsi"/>
                <w:b/>
                <w:bCs/>
                <w:color w:val="auto"/>
                <w:sz w:val="22"/>
                <w:szCs w:val="22"/>
                <w:shd w:val="clear" w:color="auto" w:fill="FFFFFF"/>
                <w:lang w:val="en-US" w:eastAsia="es-ES"/>
              </w:rPr>
              <w:t>2.1. sadaļa. Metrika un analīze tiešsaistes apmācību piegādes panākumu mērīšanai</w:t>
            </w:r>
            <w:bookmarkEnd w:id="5"/>
          </w:p>
          <w:p>
            <w:pPr>
              <w:widowControl/>
              <w:autoSpaceDE/>
              <w:autoSpaceDN/>
              <w:jc w:val="both"/>
              <w:rPr>
                <w:rFonts w:asciiTheme="minorHAnsi" w:hAnsiTheme="minorHAnsi" w:cstheme="minorHAnsi"/>
                <w:lang w:eastAsia="es-ES"/>
              </w:rPr>
            </w:pPr>
          </w:p>
          <w:p>
            <w:pPr>
              <w:widowControl/>
              <w:autoSpaceDE/>
              <w:autoSpaceDN/>
              <w:jc w:val="both"/>
              <w:rPr>
                <w:rFonts w:asciiTheme="minorHAnsi" w:hAnsiTheme="minorHAnsi" w:cstheme="minorHAnsi"/>
                <w:lang w:eastAsia="es-ES"/>
              </w:rPr>
            </w:pPr>
            <w:r>
              <w:rPr>
                <w:rFonts w:asciiTheme="minorHAnsi" w:hAnsiTheme="minorHAnsi" w:cstheme="minorHAnsi"/>
                <w:lang w:eastAsia="es-ES"/>
              </w:rPr>
              <w:t xml:space="preserve">Lai novērtētu tiešsaistes apmācību piegādes panākumus, ir jāizmanto </w:t>
            </w:r>
            <w:r>
              <w:rPr>
                <w:rFonts w:asciiTheme="minorHAnsi" w:hAnsiTheme="minorHAnsi" w:cstheme="minorHAnsi"/>
                <w:b/>
                <w:bCs/>
                <w:lang w:eastAsia="es-ES"/>
              </w:rPr>
              <w:t xml:space="preserve">atbilstoša metrika un analītika </w:t>
            </w:r>
            <w:r>
              <w:rPr>
                <w:rFonts w:asciiTheme="minorHAnsi" w:hAnsiTheme="minorHAnsi" w:cstheme="minorHAnsi"/>
                <w:lang w:eastAsia="es-ES"/>
              </w:rPr>
              <w:t>, lai novērtētu dažādus apmācības programmas aspektus. Šeit ir daži galvenie rādītāji un analīze, kas var palīdzēt novērtēt tiešsaistes apmācības efektivitāti un ietekmi.</w:t>
            </w:r>
          </w:p>
          <w:p>
            <w:pPr>
              <w:widowControl/>
              <w:autoSpaceDE/>
              <w:autoSpaceDN/>
              <w:jc w:val="both"/>
              <w:rPr>
                <w:rFonts w:asciiTheme="minorHAnsi" w:hAnsiTheme="minorHAnsi" w:cstheme="minorHAnsi"/>
                <w:lang w:eastAsia="es-ES"/>
              </w:rPr>
            </w:pP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Pabeigšanas rādītāji: </w:t>
            </w:r>
            <w:r>
              <w:rPr>
                <w:rFonts w:asciiTheme="minorHAnsi" w:hAnsiTheme="minorHAnsi" w:cstheme="minorHAnsi"/>
                <w:lang w:eastAsia="es-ES"/>
              </w:rPr>
              <w:t xml:space="preserve">izmēriet </w:t>
            </w:r>
            <w:r>
              <w:rPr>
                <w:rFonts w:asciiTheme="minorHAnsi" w:hAnsiTheme="minorHAnsi" w:cstheme="minorHAnsi"/>
                <w:b/>
                <w:bCs/>
                <w:lang w:eastAsia="es-ES"/>
              </w:rPr>
              <w:t xml:space="preserve">to audzēkņu procentuālo daļu, kuri veiksmīgi pabeidz tiešsaistes apmācību programmu </w:t>
            </w:r>
            <w:r>
              <w:rPr>
                <w:rFonts w:asciiTheme="minorHAnsi" w:hAnsiTheme="minorHAnsi" w:cstheme="minorHAnsi"/>
                <w:lang w:eastAsia="es-ES"/>
              </w:rPr>
              <w:t>. Šis rādītājs norāda audzēkņu vispārējo iesaistīšanos un apņemšanos pabeigt apmācību.</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Dalības rādītāji: </w:t>
            </w:r>
            <w:r>
              <w:rPr>
                <w:rFonts w:asciiTheme="minorHAnsi" w:hAnsiTheme="minorHAnsi" w:cstheme="minorHAnsi"/>
                <w:lang w:eastAsia="es-ES"/>
              </w:rPr>
              <w:t xml:space="preserve">izsekojiet </w:t>
            </w:r>
            <w:r>
              <w:rPr>
                <w:rFonts w:asciiTheme="minorHAnsi" w:hAnsiTheme="minorHAnsi" w:cstheme="minorHAnsi"/>
                <w:b/>
                <w:bCs/>
                <w:lang w:eastAsia="es-ES"/>
              </w:rPr>
              <w:t xml:space="preserve">līdzdalības un iesaistīšanās līmeni visā apmācību programmā. </w:t>
            </w:r>
            <w:r>
              <w:rPr>
                <w:rFonts w:asciiTheme="minorHAnsi" w:hAnsiTheme="minorHAnsi" w:cstheme="minorHAnsi"/>
                <w:lang w:eastAsia="es-ES"/>
              </w:rPr>
              <w:t xml:space="preserve">Izmēriet tādus rādītājus kā </w:t>
            </w:r>
            <w:r>
              <w:rPr>
                <w:rFonts w:asciiTheme="minorHAnsi" w:hAnsiTheme="minorHAnsi" w:cstheme="minorHAnsi"/>
                <w:b/>
                <w:bCs/>
                <w:lang w:eastAsia="es-ES"/>
              </w:rPr>
              <w:t xml:space="preserve">pieteikšanās reižu skaits </w:t>
            </w:r>
            <w:r>
              <w:rPr>
                <w:rFonts w:asciiTheme="minorHAnsi" w:hAnsiTheme="minorHAnsi" w:cstheme="minorHAnsi"/>
                <w:lang w:eastAsia="es-ES"/>
              </w:rPr>
              <w:t xml:space="preserve">, platformā </w:t>
            </w:r>
            <w:r>
              <w:rPr>
                <w:rFonts w:asciiTheme="minorHAnsi" w:hAnsiTheme="minorHAnsi" w:cstheme="minorHAnsi"/>
                <w:b/>
                <w:bCs/>
                <w:lang w:eastAsia="es-ES"/>
              </w:rPr>
              <w:t xml:space="preserve">pavadītais laiks un pabeigtās darbības </w:t>
            </w:r>
            <w:r>
              <w:rPr>
                <w:rFonts w:asciiTheme="minorHAnsi" w:hAnsiTheme="minorHAnsi" w:cstheme="minorHAnsi"/>
                <w:lang w:eastAsia="es-ES"/>
              </w:rPr>
              <w:t>. Tas sniedz ieskatu apmācāmo iesaistīšanās līmenī un mijiedarbībā ar apmācības saturu.</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Novērtēšanas sniegums: </w:t>
            </w:r>
            <w:r>
              <w:rPr>
                <w:rFonts w:asciiTheme="minorHAnsi" w:hAnsiTheme="minorHAnsi" w:cstheme="minorHAnsi"/>
                <w:lang w:eastAsia="es-ES"/>
              </w:rPr>
              <w:t xml:space="preserve">analizējiet </w:t>
            </w:r>
            <w:r>
              <w:rPr>
                <w:rFonts w:asciiTheme="minorHAnsi" w:hAnsiTheme="minorHAnsi" w:cstheme="minorHAnsi"/>
                <w:b/>
                <w:bCs/>
                <w:lang w:eastAsia="es-ES"/>
              </w:rPr>
              <w:t xml:space="preserve">audzēkņu sniegumu novērtējumos, viktorīnās vai zināšanu pārbaudēs </w:t>
            </w:r>
            <w:r>
              <w:rPr>
                <w:rFonts w:asciiTheme="minorHAnsi" w:hAnsiTheme="minorHAnsi" w:cstheme="minorHAnsi"/>
                <w:lang w:eastAsia="es-ES"/>
              </w:rPr>
              <w:t xml:space="preserve">. Izmēriet tādus rādītājus kā vidējie rezultāti, nokārtošanas rādītāji un uzlabojumi laika gaitā. Tas palīdz novērtēt apmācību satura </w:t>
            </w:r>
            <w:r>
              <w:rPr>
                <w:rFonts w:asciiTheme="minorHAnsi" w:hAnsiTheme="minorHAnsi" w:cstheme="minorHAnsi"/>
                <w:b/>
                <w:bCs/>
                <w:lang w:eastAsia="es-ES"/>
              </w:rPr>
              <w:t>efektivitāti un to, cik lielā mērā apmācāmie ir apguvuši paredzētās zināšanas vai prasmes.</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Izglītojamo apmierinātība: </w:t>
            </w:r>
            <w:r>
              <w:rPr>
                <w:rFonts w:asciiTheme="minorHAnsi" w:hAnsiTheme="minorHAnsi" w:cstheme="minorHAnsi"/>
                <w:lang w:eastAsia="es-ES"/>
              </w:rPr>
              <w:t xml:space="preserve">apkopojiet </w:t>
            </w:r>
            <w:r>
              <w:rPr>
                <w:rFonts w:asciiTheme="minorHAnsi" w:hAnsiTheme="minorHAnsi" w:cstheme="minorHAnsi"/>
                <w:b/>
                <w:bCs/>
                <w:lang w:eastAsia="es-ES"/>
              </w:rPr>
              <w:t xml:space="preserve">atsauksmes no audzēkņiem, </w:t>
            </w:r>
            <w:r>
              <w:rPr>
                <w:rFonts w:asciiTheme="minorHAnsi" w:hAnsiTheme="minorHAnsi" w:cstheme="minorHAnsi"/>
                <w:lang w:eastAsia="es-ES"/>
              </w:rPr>
              <w:t>izmantojot aptaujas vai atsauksmju veidlapas, lai novērtētu viņu apmierinātību ar tiešsaistes apmācību programmu. Novērtējiet viņu uztveri par apmācības saturu, piegādes metodēm, lietotāju pieredzi un vispārējo efektivitāti. Tas sniedz ieskatu apmācību kvalitātē un uzlabošanas jomās.</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Saglabāšanas rādītāji: </w:t>
            </w:r>
            <w:r>
              <w:rPr>
                <w:rFonts w:asciiTheme="minorHAnsi" w:hAnsiTheme="minorHAnsi" w:cstheme="minorHAnsi"/>
                <w:lang w:eastAsia="es-ES"/>
              </w:rPr>
              <w:t xml:space="preserve">izmēriet to </w:t>
            </w:r>
            <w:r>
              <w:rPr>
                <w:rFonts w:asciiTheme="minorHAnsi" w:hAnsiTheme="minorHAnsi" w:cstheme="minorHAnsi"/>
                <w:b/>
                <w:bCs/>
                <w:lang w:eastAsia="es-ES"/>
              </w:rPr>
              <w:t xml:space="preserve">audzēkņu procentuālo daļu, kuri laika gaitā turpina iesaistīties apmācību programmā </w:t>
            </w:r>
            <w:r>
              <w:rPr>
                <w:rFonts w:asciiTheme="minorHAnsi" w:hAnsiTheme="minorHAnsi" w:cstheme="minorHAnsi"/>
                <w:lang w:eastAsia="es-ES"/>
              </w:rPr>
              <w:t xml:space="preserve">. </w:t>
            </w:r>
            <w:r>
              <w:rPr>
                <w:rFonts w:asciiTheme="minorHAnsi" w:hAnsiTheme="minorHAnsi" w:cstheme="minorHAnsi"/>
                <w:b/>
                <w:bCs/>
                <w:lang w:eastAsia="es-ES"/>
              </w:rPr>
              <w:t xml:space="preserve">Augstāks saglabāšanas rādītājs norāda uz apmācības satura atbilstību un vērtību </w:t>
            </w:r>
            <w:r>
              <w:rPr>
                <w:rFonts w:asciiTheme="minorHAnsi" w:hAnsiTheme="minorHAnsi" w:cstheme="minorHAnsi"/>
                <w:lang w:eastAsia="es-ES"/>
              </w:rPr>
              <w:t>, kā arī uz mācību metožu efektivitāti izglītojamo intereses uzturēšanā.</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Progresa izsekošana: </w:t>
            </w:r>
            <w:r>
              <w:rPr>
                <w:rFonts w:asciiTheme="minorHAnsi" w:hAnsiTheme="minorHAnsi" w:cstheme="minorHAnsi"/>
                <w:lang w:eastAsia="es-ES"/>
              </w:rPr>
              <w:t xml:space="preserve">pārraugiet </w:t>
            </w:r>
            <w:r>
              <w:rPr>
                <w:rFonts w:asciiTheme="minorHAnsi" w:hAnsiTheme="minorHAnsi" w:cstheme="minorHAnsi"/>
                <w:b/>
                <w:bCs/>
                <w:lang w:eastAsia="es-ES"/>
              </w:rPr>
              <w:t xml:space="preserve">atsevišķu audzēkņu progresu visā apmācības programmā </w:t>
            </w:r>
            <w:r>
              <w:rPr>
                <w:rFonts w:asciiTheme="minorHAnsi" w:hAnsiTheme="minorHAnsi" w:cstheme="minorHAnsi"/>
                <w:lang w:eastAsia="es-ES"/>
              </w:rPr>
              <w:t xml:space="preserve">. Izsekojiet metriku, piemēram, moduļa pabeigšanas līmeni, katra moduļa pabeigšanai nepieciešamo laiku un kopējo progresu. Tas palīdz </w:t>
            </w:r>
            <w:r>
              <w:rPr>
                <w:rFonts w:asciiTheme="minorHAnsi" w:hAnsiTheme="minorHAnsi" w:cstheme="minorHAnsi"/>
                <w:b/>
                <w:bCs/>
                <w:lang w:eastAsia="es-ES"/>
              </w:rPr>
              <w:t xml:space="preserve">identificēt visas vājās vietas vai jomas, kurās izglītojamie var saskarties ar grūtībām </w:t>
            </w:r>
            <w:r>
              <w:rPr>
                <w:rFonts w:asciiTheme="minorHAnsi" w:hAnsiTheme="minorHAnsi" w:cstheme="minorHAnsi"/>
                <w:lang w:eastAsia="es-ES"/>
              </w:rPr>
              <w:t>, ļaujot veikt mērķtiecīgu iejaukšanos vai atbalstu.</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Zināšanu pielietojums: </w:t>
            </w:r>
            <w:r>
              <w:rPr>
                <w:rFonts w:asciiTheme="minorHAnsi" w:hAnsiTheme="minorHAnsi" w:cstheme="minorHAnsi"/>
                <w:lang w:eastAsia="es-ES"/>
              </w:rPr>
              <w:t xml:space="preserve">Novērtējiet </w:t>
            </w:r>
            <w:r>
              <w:rPr>
                <w:rFonts w:asciiTheme="minorHAnsi" w:hAnsiTheme="minorHAnsi" w:cstheme="minorHAnsi"/>
                <w:b/>
                <w:bCs/>
                <w:lang w:eastAsia="es-ES"/>
              </w:rPr>
              <w:t xml:space="preserve">izglītojamo spēju pielietot iegūtās zināšanas vai prasmes reālās dzīves situācijās </w:t>
            </w:r>
            <w:r>
              <w:rPr>
                <w:rFonts w:asciiTheme="minorHAnsi" w:hAnsiTheme="minorHAnsi" w:cstheme="minorHAnsi"/>
                <w:lang w:eastAsia="es-ES"/>
              </w:rPr>
              <w:t xml:space="preserve">. To var izdarīt, izmantojot </w:t>
            </w:r>
            <w:r>
              <w:rPr>
                <w:rFonts w:asciiTheme="minorHAnsi" w:hAnsiTheme="minorHAnsi" w:cstheme="minorHAnsi"/>
                <w:b/>
                <w:bCs/>
                <w:lang w:eastAsia="es-ES"/>
              </w:rPr>
              <w:t xml:space="preserve">praktiskus novērtējumus, </w:t>
            </w:r>
            <w:r>
              <w:rPr>
                <w:rFonts w:asciiTheme="minorHAnsi" w:hAnsiTheme="minorHAnsi" w:cstheme="minorHAnsi"/>
                <w:lang w:eastAsia="es-ES"/>
              </w:rPr>
              <w:t>gadījumu izpēti vai darbības novērtējumus. Novērtējiet, cik lielā mērā izglītojamie var efektīvi pārnest savu mācīšanos uz praktiskiem scenārijiem.</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Vienaudžu iesaistīšanās:</w:t>
            </w:r>
            <w:r>
              <w:rPr>
                <w:rFonts w:asciiTheme="minorHAnsi" w:hAnsiTheme="minorHAnsi" w:cstheme="minorHAnsi"/>
                <w:lang w:eastAsia="es-ES"/>
              </w:rPr>
              <w:t xml:space="preserve"> Analizējiet izglītojamo </w:t>
            </w:r>
            <w:r>
              <w:rPr>
                <w:rFonts w:asciiTheme="minorHAnsi" w:hAnsiTheme="minorHAnsi" w:cstheme="minorHAnsi"/>
                <w:b/>
                <w:bCs/>
                <w:lang w:eastAsia="es-ES"/>
              </w:rPr>
              <w:t xml:space="preserve">mijiedarbības un sadarbības līmeni . </w:t>
            </w:r>
            <w:r>
              <w:rPr>
                <w:rFonts w:asciiTheme="minorHAnsi" w:hAnsiTheme="minorHAnsi" w:cstheme="minorHAnsi"/>
                <w:lang w:eastAsia="es-ES"/>
              </w:rPr>
              <w:t xml:space="preserve">Izmēriet tādus rādītājus kā </w:t>
            </w:r>
            <w:r>
              <w:rPr>
                <w:rFonts w:asciiTheme="minorHAnsi" w:hAnsiTheme="minorHAnsi" w:cstheme="minorHAnsi"/>
                <w:b/>
                <w:bCs/>
                <w:lang w:eastAsia="es-ES"/>
              </w:rPr>
              <w:t xml:space="preserve">dalība diskusiju forumā, vienaudžu atsauksmes vai sadarbības projekta pabeigšana </w:t>
            </w:r>
            <w:r>
              <w:rPr>
                <w:rFonts w:asciiTheme="minorHAnsi" w:hAnsiTheme="minorHAnsi" w:cstheme="minorHAnsi"/>
                <w:lang w:eastAsia="es-ES"/>
              </w:rPr>
              <w:t>. Tas norāda uz tiešsaistes apmācību vides efektivitāti, veicinot vienaudžu mācīšanos un zināšanu apmaiņu.</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Mācību analīze: </w:t>
            </w:r>
            <w:r>
              <w:rPr>
                <w:rFonts w:asciiTheme="minorHAnsi" w:hAnsiTheme="minorHAnsi" w:cstheme="minorHAnsi"/>
                <w:lang w:eastAsia="es-ES"/>
              </w:rPr>
              <w:t xml:space="preserve">izmantojiet mācību analīzes platformas vai rīkus, lai </w:t>
            </w:r>
            <w:r>
              <w:rPr>
                <w:rFonts w:asciiTheme="minorHAnsi" w:hAnsiTheme="minorHAnsi" w:cstheme="minorHAnsi"/>
                <w:b/>
                <w:bCs/>
                <w:lang w:eastAsia="es-ES"/>
              </w:rPr>
              <w:t xml:space="preserve">izsekotu izglītojamo uzvedību, iesaistes modeļus un veiktspējas datus </w:t>
            </w:r>
            <w:r>
              <w:rPr>
                <w:rFonts w:asciiTheme="minorHAnsi" w:hAnsiTheme="minorHAnsi" w:cstheme="minorHAnsi"/>
                <w:lang w:eastAsia="es-ES"/>
              </w:rPr>
              <w:t xml:space="preserve">. Analizējiet datus, piemēram </w:t>
            </w:r>
            <w:r>
              <w:rPr>
                <w:rFonts w:asciiTheme="minorHAnsi" w:hAnsiTheme="minorHAnsi" w:cstheme="minorHAnsi"/>
                <w:b/>
                <w:bCs/>
                <w:lang w:eastAsia="es-ES"/>
              </w:rPr>
              <w:t xml:space="preserve">, vidējo klikšķu skaitu, uzdevumu veikšanai laiku, resursu izmantošanu vai sociālo mijiedarbību </w:t>
            </w:r>
            <w:r>
              <w:rPr>
                <w:rFonts w:asciiTheme="minorHAnsi" w:hAnsiTheme="minorHAnsi" w:cstheme="minorHAnsi"/>
                <w:lang w:eastAsia="es-ES"/>
              </w:rPr>
              <w:t>. Tas sniedz dziļāku ieskatu par audzēkņu vēlmēm, izaicinājumiem un uzlabošanas iespējām.</w:t>
            </w:r>
          </w:p>
          <w:p>
            <w:pPr>
              <w:pStyle w:val="14"/>
              <w:widowControl/>
              <w:numPr>
                <w:ilvl w:val="0"/>
                <w:numId w:val="5"/>
              </w:numPr>
              <w:autoSpaceDE/>
              <w:autoSpaceDN/>
              <w:spacing w:after="160" w:line="259" w:lineRule="auto"/>
              <w:contextualSpacing/>
              <w:jc w:val="both"/>
              <w:rPr>
                <w:rFonts w:asciiTheme="minorHAnsi" w:hAnsiTheme="minorHAnsi" w:cstheme="minorHAnsi"/>
                <w:lang w:eastAsia="es-ES"/>
              </w:rPr>
            </w:pPr>
            <w:r>
              <w:rPr>
                <w:rFonts w:asciiTheme="minorHAnsi" w:hAnsiTheme="minorHAnsi" w:cstheme="minorHAnsi"/>
                <w:b/>
                <w:bCs/>
                <w:lang w:eastAsia="es-ES"/>
              </w:rPr>
              <w:t xml:space="preserve">Ietekme uz uzņēmējdarbību: </w:t>
            </w:r>
            <w:r>
              <w:rPr>
                <w:rFonts w:asciiTheme="minorHAnsi" w:hAnsiTheme="minorHAnsi" w:cstheme="minorHAnsi"/>
                <w:lang w:eastAsia="es-ES"/>
              </w:rPr>
              <w:t xml:space="preserve">novērtējiet </w:t>
            </w:r>
            <w:r>
              <w:rPr>
                <w:rFonts w:asciiTheme="minorHAnsi" w:hAnsiTheme="minorHAnsi" w:cstheme="minorHAnsi"/>
                <w:b/>
                <w:bCs/>
                <w:lang w:eastAsia="es-ES"/>
              </w:rPr>
              <w:t xml:space="preserve">tiešsaistes apmācību programmas ietekmi uz uzņēmējdarbību, mērot atbilstošus rādītājus, kas saistīti ar organizācijas mērķiem </w:t>
            </w:r>
            <w:r>
              <w:rPr>
                <w:rFonts w:asciiTheme="minorHAnsi" w:hAnsiTheme="minorHAnsi" w:cstheme="minorHAnsi"/>
                <w:lang w:eastAsia="es-ES"/>
              </w:rPr>
              <w:t xml:space="preserve">. Piemēram, novērtējiet </w:t>
            </w:r>
            <w:r>
              <w:rPr>
                <w:rFonts w:asciiTheme="minorHAnsi" w:hAnsiTheme="minorHAnsi" w:cstheme="minorHAnsi"/>
                <w:b/>
                <w:bCs/>
                <w:lang w:eastAsia="es-ES"/>
              </w:rPr>
              <w:t xml:space="preserve">veiktspējas, produktivitātes, apmierinātības vai galveno darbības rādītāju (KPI) uzlabojumus, kas ir saistīti ar apmācības mērķiem </w:t>
            </w:r>
            <w:r>
              <w:rPr>
                <w:rFonts w:asciiTheme="minorHAnsi" w:hAnsiTheme="minorHAnsi" w:cstheme="minorHAnsi"/>
                <w:lang w:eastAsia="es-ES"/>
              </w:rPr>
              <w:t>. Tas palīdz demonstrēt mācību programmas taustāmo vērtību un ieguldījumu atdevi (IA).</w:t>
            </w:r>
          </w:p>
          <w:p>
            <w:pPr>
              <w:widowControl/>
              <w:autoSpaceDE/>
              <w:autoSpaceDN/>
              <w:jc w:val="both"/>
              <w:rPr>
                <w:rFonts w:asciiTheme="minorHAnsi" w:hAnsiTheme="minorHAnsi" w:cstheme="minorHAnsi"/>
                <w:lang w:eastAsia="es-ES"/>
              </w:rPr>
            </w:pPr>
            <w:r>
              <w:rPr>
                <w:rFonts w:asciiTheme="minorHAnsi" w:hAnsiTheme="minorHAnsi" w:cstheme="minorHAnsi"/>
                <w:b/>
                <w:bCs/>
                <w:lang w:eastAsia="es-ES"/>
              </w:rPr>
              <w:t xml:space="preserve">Tiešsaistes apmācības metrikas mērīšana ir obligāta, </w:t>
            </w:r>
            <w:r>
              <w:rPr>
                <w:rFonts w:asciiTheme="minorHAnsi" w:hAnsiTheme="minorHAnsi" w:cstheme="minorHAnsi"/>
                <w:lang w:eastAsia="es-ES"/>
              </w:rPr>
              <w:t>ja vēlaties nodrošināt, lai tiešsaistes mācību pieredze būtu noderīga. Ar katru datu daļu jums ir lieliska iespēja veikt korekcijas.</w:t>
            </w:r>
          </w:p>
          <w:p>
            <w:pPr>
              <w:widowControl/>
              <w:autoSpaceDE/>
              <w:autoSpaceDN/>
              <w:rPr>
                <w:rFonts w:asciiTheme="minorHAnsi" w:hAnsiTheme="minorHAnsi" w:cstheme="minorHAnsi"/>
                <w:b/>
                <w:bCs/>
                <w:lang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vAlign w:val="center"/>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Glosārijs</w:t>
            </w:r>
          </w:p>
        </w:tc>
        <w:tc>
          <w:tcPr>
            <w:tcW w:w="6631" w:type="dxa"/>
            <w:gridSpan w:val="2"/>
            <w:tcBorders>
              <w:top w:val="single" w:color="auto" w:sz="4" w:space="0"/>
              <w:left w:val="single" w:color="auto" w:sz="4" w:space="0"/>
              <w:bottom w:val="single" w:color="auto" w:sz="4" w:space="0"/>
              <w:right w:val="single" w:color="auto" w:sz="4" w:space="0"/>
            </w:tcBorders>
          </w:tcPr>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numPr>
                <w:ilvl w:val="0"/>
                <w:numId w:val="6"/>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Gamifikācija: </w:t>
            </w:r>
            <w:r>
              <w:rPr>
                <w:rFonts w:asciiTheme="minorHAnsi" w:hAnsiTheme="minorHAnsi" w:cstheme="minorHAnsi"/>
                <w:lang w:val="en-GB" w:eastAsia="en-GB"/>
              </w:rPr>
              <w:t>prakse padarīt aktivitātes vairāk līdzīgas spēlēm, lai tās padarītu interesantākas vai patīkamākas.</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Avots: Kembridžas vārdnīca </w:t>
            </w:r>
            <w:r>
              <w:fldChar w:fldCharType="begin"/>
            </w:r>
            <w:r>
              <w:instrText xml:space="preserve"> HYPERLINK "https://dictionary.cambridge.org/dictionary/english/gamification" </w:instrText>
            </w:r>
            <w:r>
              <w:fldChar w:fldCharType="separate"/>
            </w:r>
            <w:r>
              <w:rPr>
                <w:rStyle w:val="9"/>
                <w:rFonts w:asciiTheme="minorHAnsi" w:hAnsiTheme="minorHAnsi" w:cstheme="minorHAnsi"/>
              </w:rPr>
              <w:t>https://dictionary.cambridge.org/dictionary/english/gamification</w:t>
            </w:r>
            <w:r>
              <w:rPr>
                <w:rStyle w:val="9"/>
                <w:rFonts w:asciiTheme="minorHAnsi" w:hAnsiTheme="minorHAnsi" w:cstheme="minorHAnsi"/>
              </w:rPr>
              <w:fldChar w:fldCharType="end"/>
            </w:r>
            <w:r>
              <w:rPr>
                <w:rFonts w:asciiTheme="minorHAnsi" w:hAnsiTheme="minorHAnsi" w:cstheme="minorHAnsi"/>
              </w:rPr>
              <w:t xml:space="preserve"> </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numPr>
                <w:ilvl w:val="0"/>
                <w:numId w:val="6"/>
              </w:numPr>
              <w:autoSpaceDE/>
              <w:autoSpaceDN/>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Atsaucīgs: </w:t>
            </w:r>
            <w:r>
              <w:rPr>
                <w:rFonts w:asciiTheme="minorHAnsi" w:hAnsiTheme="minorHAnsi" w:cstheme="minorHAnsi"/>
                <w:lang w:val="en-GB" w:eastAsia="en-GB"/>
              </w:rPr>
              <w:t>kad mēs lietojam terminu “atsaucīgs”, mēs galvenokārt domājam “atsaucīgu dizainu”. Tas nozīmē padarīt vietni pieejamu un pielāgojamu visās ierīcēs: planšetdatoros, viedtālruņos utt.</w:t>
            </w:r>
          </w:p>
          <w:p>
            <w:pPr>
              <w:pStyle w:val="14"/>
              <w:widowControl/>
              <w:autoSpaceDE/>
              <w:autoSpaceDN/>
              <w:ind w:left="720"/>
              <w:contextualSpacing/>
              <w:textAlignment w:val="baseline"/>
              <w:rPr>
                <w:rFonts w:asciiTheme="minorHAnsi" w:hAnsiTheme="minorHAnsi" w:cstheme="minorHAnsi"/>
                <w:lang w:val="en-GB" w:eastAsia="en-GB"/>
              </w:rPr>
            </w:pPr>
            <w:r>
              <w:rPr>
                <w:rFonts w:asciiTheme="minorHAnsi" w:hAnsiTheme="minorHAnsi" w:cstheme="minorHAnsi"/>
                <w:lang w:val="en-GB" w:eastAsia="en-GB"/>
              </w:rPr>
              <w:t>Responsīvā dizaina princips tiek panākts, izmantojot kaskādes stila lapas (CSS) un programmēšanas metodes (HTML). Izmantojot šīs metodes, jūs varat izvairīties no viena un tā paša satura integrēšanas vairākas reizes, jo adaptīvā dizaina mērķis ir pielāgot vienu un to pašu satura kopu dažādām izmantotajām tehnoloģijām.</w:t>
            </w: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 Internet.com</w:t>
            </w:r>
          </w:p>
          <w:p>
            <w:pPr>
              <w:pStyle w:val="14"/>
              <w:widowControl/>
              <w:autoSpaceDE/>
              <w:autoSpaceDN/>
              <w:ind w:left="360"/>
              <w:contextualSpacing/>
              <w:textAlignment w:val="baseline"/>
              <w:rPr>
                <w:rFonts w:asciiTheme="minorHAnsi" w:hAnsiTheme="minorHAnsi" w:cstheme="minorHAnsi"/>
                <w:lang w:val="en-GB" w:eastAsia="en-GB"/>
              </w:rPr>
            </w:pPr>
            <w:r>
              <w:fldChar w:fldCharType="begin"/>
            </w:r>
            <w:r>
              <w:instrText xml:space="preserve"> HYPERLINK "https://www.atinternet.com/en/glossary/responsive/" </w:instrText>
            </w:r>
            <w:r>
              <w:fldChar w:fldCharType="separate"/>
            </w:r>
            <w:r>
              <w:rPr>
                <w:rStyle w:val="9"/>
                <w:rFonts w:asciiTheme="minorHAnsi" w:hAnsiTheme="minorHAnsi" w:cstheme="minorHAnsi"/>
                <w:lang w:val="en-GB" w:eastAsia="en-GB"/>
              </w:rPr>
              <w:t>https://www.atinternet.com/en/glossary/responsive/</w:t>
            </w:r>
            <w:r>
              <w:rPr>
                <w:rStyle w:val="9"/>
                <w:rFonts w:asciiTheme="minorHAnsi" w:hAnsiTheme="minorHAnsi" w:cstheme="minorHAnsi"/>
                <w:lang w:val="en-GB" w:eastAsia="en-GB"/>
              </w:rPr>
              <w:fldChar w:fldCharType="end"/>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Mācību analīze (LA): </w:t>
            </w:r>
            <w:r>
              <w:rPr>
                <w:rFonts w:asciiTheme="minorHAnsi" w:hAnsiTheme="minorHAnsi" w:cstheme="minorHAnsi"/>
                <w:lang w:val="en-GB" w:eastAsia="en-GB"/>
              </w:rPr>
              <w:t>ir ar izglītību saistītu datu mērīšana, apkopošana un analīze, lai izprastu un uzlabotu mācību un izglītības procesu noteiktā domēnā.</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Avots:</w:t>
            </w:r>
            <w:r>
              <w:t xml:space="preserve"> </w:t>
            </w:r>
            <w:r>
              <w:rPr>
                <w:rFonts w:asciiTheme="minorHAnsi" w:hAnsiTheme="minorHAnsi" w:cstheme="minorHAnsi"/>
                <w:lang w:eastAsia="en-GB"/>
              </w:rPr>
              <w:t xml:space="preserve">Māstrihtas </w:t>
            </w:r>
            <w:r>
              <w:rPr>
                <w:rFonts w:asciiTheme="minorHAnsi" w:hAnsiTheme="minorHAnsi" w:cstheme="minorHAnsi"/>
                <w:lang w:val="en-GB" w:eastAsia="en-GB"/>
              </w:rPr>
              <w:t>Universitāte https://www.maastrichtuniversity.nl/learning-analytics</w:t>
            </w:r>
          </w:p>
          <w:p>
            <w:pPr>
              <w:pStyle w:val="14"/>
              <w:widowControl/>
              <w:autoSpaceDE/>
              <w:autoSpaceDN/>
              <w:ind w:left="360"/>
              <w:contextualSpacing/>
              <w:textAlignment w:val="baseline"/>
              <w:rPr>
                <w:rFonts w:asciiTheme="minorHAnsi" w:hAnsiTheme="minorHAnsi" w:cstheme="minorHAnsi"/>
                <w:b/>
                <w:bCs/>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Metrika: </w:t>
            </w:r>
            <w:r>
              <w:rPr>
                <w:rFonts w:asciiTheme="minorHAnsi" w:hAnsiTheme="minorHAnsi" w:cstheme="minorHAnsi"/>
                <w:lang w:val="en-GB" w:eastAsia="en-GB"/>
              </w:rPr>
              <w:t>skaitļu kopa, kas sniedz informāciju par konkrētu procesu vai darbību.</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Avots: Kembridžas vārdnīca </w:t>
            </w:r>
            <w:r>
              <w:fldChar w:fldCharType="begin"/>
            </w:r>
            <w:r>
              <w:instrText xml:space="preserve"> HYPERLINK "https://dictionary.cambridge.org/dictionary/english/metrics" </w:instrText>
            </w:r>
            <w:r>
              <w:fldChar w:fldCharType="separate"/>
            </w:r>
            <w:r>
              <w:rPr>
                <w:rStyle w:val="9"/>
                <w:rFonts w:asciiTheme="minorHAnsi" w:hAnsiTheme="minorHAnsi" w:cstheme="minorHAnsi"/>
                <w:lang w:val="en-GB" w:eastAsia="en-GB"/>
              </w:rPr>
              <w:t>https://dictionary.cambridge.org/dictionary/english/metrics</w:t>
            </w:r>
            <w:r>
              <w:rPr>
                <w:rStyle w:val="9"/>
                <w:rFonts w:asciiTheme="minorHAnsi" w:hAnsiTheme="minorHAnsi" w:cstheme="minorHAnsi"/>
                <w:lang w:val="en-GB" w:eastAsia="en-GB"/>
              </w:rPr>
              <w:fldChar w:fldCharType="end"/>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b/>
                <w:bCs/>
                <w:lang w:val="en-GB" w:eastAsia="en-GB"/>
              </w:rPr>
              <w:t xml:space="preserve">Galvenais veiktspējas rādītājs (KPI): </w:t>
            </w:r>
            <w:r>
              <w:rPr>
                <w:rFonts w:asciiTheme="minorHAnsi" w:hAnsiTheme="minorHAnsi" w:cstheme="minorHAnsi"/>
                <w:lang w:val="en-GB" w:eastAsia="en-GB"/>
              </w:rPr>
              <w:t>galvenais darbības rādītājs (KPI) ir izmērāms mērķis, kas norāda, kā indivīdi vai uzņēmumi veic savu mērķu sasniegšanu. KPI pārskatīšana un novērtēšana palīdz organizācijām noteikt, vai tās ir ceļā uz vēlamo mērķu sasniegšanu.</w:t>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rFonts w:asciiTheme="minorHAnsi" w:hAnsiTheme="minorHAnsi" w:cstheme="minorHAnsi"/>
                <w:lang w:val="en-GB" w:eastAsia="en-GB"/>
              </w:rPr>
            </w:pPr>
            <w:r>
              <w:rPr>
                <w:rFonts w:asciiTheme="minorHAnsi" w:hAnsiTheme="minorHAnsi" w:cstheme="minorHAnsi"/>
                <w:lang w:val="en-GB" w:eastAsia="en-GB"/>
              </w:rPr>
              <w:t xml:space="preserve">Avots: Forbes </w:t>
            </w:r>
            <w:r>
              <w:fldChar w:fldCharType="begin"/>
            </w:r>
            <w:r>
              <w:instrText xml:space="preserve"> HYPERLINK "https://www.forbes.com/advisor/business/what-is-a-kpi-definition-examples/" </w:instrText>
            </w:r>
            <w:r>
              <w:fldChar w:fldCharType="separate"/>
            </w:r>
            <w:r>
              <w:rPr>
                <w:rStyle w:val="9"/>
                <w:rFonts w:asciiTheme="minorHAnsi" w:hAnsiTheme="minorHAnsi" w:cstheme="minorHAnsi"/>
                <w:lang w:val="en-GB" w:eastAsia="en-GB"/>
              </w:rPr>
              <w:t>https://www.forbes.com/advisor/business/what-is-a-kpi-definition-examples/</w:t>
            </w:r>
            <w:r>
              <w:rPr>
                <w:rStyle w:val="9"/>
                <w:rFonts w:asciiTheme="minorHAnsi" w:hAnsiTheme="minorHAnsi" w:cstheme="minorHAnsi"/>
                <w:lang w:val="en-GB" w:eastAsia="en-GB"/>
              </w:rPr>
              <w:fldChar w:fldCharType="end"/>
            </w:r>
          </w:p>
          <w:p>
            <w:pPr>
              <w:pStyle w:val="14"/>
              <w:widowControl/>
              <w:autoSpaceDE/>
              <w:autoSpaceDN/>
              <w:ind w:left="360"/>
              <w:contextualSpacing/>
              <w:textAlignment w:val="baseline"/>
              <w:rPr>
                <w:rFonts w:asciiTheme="minorHAnsi" w:hAnsiTheme="minorHAnsi" w:cstheme="minorHAnsi"/>
                <w:lang w:val="en-GB" w:eastAsia="en-GB"/>
              </w:rPr>
            </w:pPr>
          </w:p>
          <w:p>
            <w:pPr>
              <w:pStyle w:val="14"/>
              <w:widowControl/>
              <w:autoSpaceDE/>
              <w:autoSpaceDN/>
              <w:ind w:left="360"/>
              <w:contextualSpacing/>
              <w:textAlignment w:val="baseline"/>
              <w:rPr>
                <w:lang w:val="en-GB"/>
              </w:rPr>
            </w:pPr>
          </w:p>
          <w:p>
            <w:pPr>
              <w:pStyle w:val="14"/>
              <w:widowControl/>
              <w:autoSpaceDE/>
              <w:autoSpaceDN/>
              <w:ind w:left="360"/>
              <w:contextualSpacing/>
              <w:textAlignment w:val="baseline"/>
            </w:pPr>
          </w:p>
          <w:p>
            <w:pPr>
              <w:pStyle w:val="14"/>
              <w:widowControl/>
              <w:autoSpaceDE/>
              <w:autoSpaceDN/>
              <w:ind w:left="360"/>
              <w:contextualSpacing/>
              <w:textAlignment w:val="baseline"/>
              <w:rPr>
                <w:rFonts w:asciiTheme="minorHAnsi" w:hAnsiTheme="minorHAnsi" w:cstheme="minorHAnsi"/>
                <w:b/>
                <w:bCs/>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14:textFill>
                  <w14:solidFill>
                    <w14:schemeClr w14:val="bg1"/>
                  </w14:solidFill>
                </w14:textFill>
              </w:rPr>
              <w:t>Pašnovērtējums (vaicājumi un atbildes ar vairākiem atbilžu variantiem)</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1. Līderu saraksti, nozīmītes, izaicinājumi un balvas: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ir spēlēšanas piemēri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ir personalizācijas piemēri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ir multivides integrācijas piemēri</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2. Cik ilgs būs tiešsaistes saturs?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Visi ir pareizi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Izmantojiet īsas (10 minūšu) audio un video lekcijas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Ir svarīgi sadalīt saturu mazākos, pārvaldāmos gabalos</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3. KPI apzīmē:</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Galvenie darbības rādītāji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Galvenās veiktspējas indekss</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Galvenie ražošanas rādītāji</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4. Kas ir pabeigšanas rādītāji?</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Nosakiet to audzēkņu procentuālo daļu, kuri veiksmīgi pabeidz tiešsaistes apmācību programmu</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Nosakiet to audzēkņu procentuālo daļu, kuri ir reģistrējušies tiešsaistes apmācību programmā</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Izmēriet to audzēkņu procentuālo daļu, kuri atteicās no tiešsaistes apmācības programmas</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5. Kas ir vienaudžu iesaistīšanās?</w:t>
            </w:r>
          </w:p>
          <w:p>
            <w:pPr>
              <w:widowControl/>
              <w:autoSpaceDE/>
              <w:autoSpaceDN/>
              <w:ind w:left="708"/>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b/>
                <w:bCs/>
                <w:lang w:val="en-GB" w:eastAsia="en-GB"/>
              </w:rPr>
            </w:pPr>
            <w:r>
              <w:rPr>
                <w:rFonts w:asciiTheme="minorHAnsi" w:hAnsiTheme="minorHAnsi" w:cstheme="minorHAnsi"/>
                <w:b/>
                <w:bCs/>
                <w:lang w:val="en-GB" w:eastAsia="en-GB"/>
              </w:rPr>
              <w:t>a) Visi ir pareizi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b) Analizējiet izglītojamo mijiedarbības un sadarbības līmeni</w:t>
            </w:r>
          </w:p>
          <w:p>
            <w:pPr>
              <w:widowControl/>
              <w:autoSpaceDE/>
              <w:autoSpaceDN/>
              <w:textAlignment w:val="baseline"/>
              <w:rPr>
                <w:rFonts w:asciiTheme="minorHAnsi" w:hAnsiTheme="minorHAnsi" w:cstheme="minorHAnsi"/>
                <w:lang w:val="en-GB" w:eastAsia="en-GB"/>
              </w:rPr>
            </w:pPr>
            <w:r>
              <w:rPr>
                <w:rFonts w:asciiTheme="minorHAnsi" w:hAnsiTheme="minorHAnsi" w:cstheme="minorHAnsi"/>
                <w:lang w:val="en-GB" w:eastAsia="en-GB"/>
              </w:rPr>
              <w:t>c) Novērtējiet tādus rādītājus kā dalība diskusiju forumā, vienādranga atsauksmes vai sadarbības projekta pabeigšana</w:t>
            </w:r>
          </w:p>
          <w:p>
            <w:pPr>
              <w:widowControl/>
              <w:autoSpaceDE/>
              <w:autoSpaceDN/>
              <w:textAlignment w:val="baseline"/>
              <w:rPr>
                <w:rFonts w:asciiTheme="minorHAnsi" w:hAnsiTheme="minorHAnsi" w:cstheme="minorHAnsi"/>
                <w:lang w:val="en-GB" w:eastAsia="en-GB"/>
              </w:rPr>
            </w:pPr>
          </w:p>
          <w:p>
            <w:pPr>
              <w:widowControl/>
              <w:autoSpaceDE/>
              <w:autoSpaceDN/>
              <w:textAlignment w:val="baseline"/>
              <w:rPr>
                <w:rFonts w:asciiTheme="minorHAnsi" w:hAnsiTheme="minorHAnsi" w:cstheme="minorHAnsi"/>
                <w:lang w:val="en-GB" w:eastAsia="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Atsauces materiāls</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rPr>
                <w:rFonts w:asciiTheme="minorHAnsi" w:hAnsiTheme="minorHAnsi" w:cstheme="minorHAnsi"/>
              </w:rPr>
            </w:pPr>
            <w:r>
              <w:rPr>
                <w:rFonts w:asciiTheme="minorHAnsi" w:hAnsiTheme="minorHAnsi" w:cstheme="minorHAnsi"/>
              </w:rPr>
              <w:t>Autors: Blanša Alena</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6 padomi saistošu un interaktīvu e-mācību kursu izveidei</w:t>
            </w:r>
          </w:p>
          <w:p>
            <w:pPr>
              <w:widowControl/>
              <w:autoSpaceDE/>
              <w:autoSpaceDN/>
              <w:rPr>
                <w:rFonts w:asciiTheme="minorHAnsi" w:hAnsiTheme="minorHAnsi" w:cstheme="minorHAnsi"/>
              </w:rPr>
            </w:pPr>
            <w:r>
              <w:rPr>
                <w:rFonts w:asciiTheme="minorHAnsi" w:hAnsiTheme="minorHAnsi" w:cstheme="minorHAnsi"/>
              </w:rPr>
              <w:t>Izdevējs: eLearning Industry (tīmekļa vietne)</w:t>
            </w:r>
          </w:p>
          <w:p>
            <w:pPr>
              <w:widowControl/>
              <w:autoSpaceDE/>
              <w:autoSpaceDN/>
              <w:rPr>
                <w:rFonts w:asciiTheme="minorHAnsi" w:hAnsiTheme="minorHAnsi" w:cstheme="minorHAnsi"/>
              </w:rPr>
            </w:pPr>
            <w:r>
              <w:rPr>
                <w:rFonts w:asciiTheme="minorHAnsi" w:hAnsiTheme="minorHAnsi" w:cstheme="minorHAnsi"/>
              </w:rPr>
              <w:t>Publicēšanas datums: 2023. gada 22. aprīlis</w:t>
            </w:r>
          </w:p>
          <w:p>
            <w:pPr>
              <w:widowControl/>
              <w:autoSpaceDE/>
              <w:autoSpaceDN/>
              <w:rPr>
                <w:rFonts w:asciiTheme="minorHAnsi" w:hAnsiTheme="minorHAnsi" w:cstheme="minorHAnsi"/>
                <w:b/>
                <w:bCs/>
              </w:rPr>
            </w:pPr>
            <w:r>
              <w:rPr>
                <w:rFonts w:asciiTheme="minorHAnsi" w:hAnsiTheme="minorHAnsi" w:cstheme="minorHAnsi"/>
              </w:rPr>
              <w:t>URL: https://elearningindustry.com/tips-for-creating-engaging-and-interactive-elearning-courses</w:t>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Šejs Raits</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Septiņi radoši veidi, kā tiešsaistē sazināties ar klientiem</w:t>
            </w:r>
          </w:p>
          <w:p>
            <w:pPr>
              <w:widowControl/>
              <w:autoSpaceDE/>
              <w:autoSpaceDN/>
              <w:rPr>
                <w:rFonts w:asciiTheme="minorHAnsi" w:hAnsiTheme="minorHAnsi" w:cstheme="minorHAnsi"/>
              </w:rPr>
            </w:pPr>
            <w:r>
              <w:rPr>
                <w:rFonts w:asciiTheme="minorHAnsi" w:hAnsiTheme="minorHAnsi" w:cstheme="minorHAnsi"/>
              </w:rPr>
              <w:t>Izdevējs: Bplans. (tīmekļa vietne)</w:t>
            </w:r>
          </w:p>
          <w:p>
            <w:pPr>
              <w:widowControl/>
              <w:autoSpaceDE/>
              <w:autoSpaceDN/>
              <w:rPr>
                <w:rFonts w:asciiTheme="minorHAnsi" w:hAnsiTheme="minorHAnsi" w:cstheme="minorHAnsi"/>
              </w:rPr>
            </w:pPr>
            <w:r>
              <w:rPr>
                <w:rFonts w:asciiTheme="minorHAnsi" w:hAnsiTheme="minorHAnsi" w:cstheme="minorHAnsi"/>
              </w:rPr>
              <w:t>Publicēšanas datums: nd</w:t>
            </w:r>
          </w:p>
          <w:p>
            <w:pPr>
              <w:widowControl/>
              <w:autoSpaceDE/>
              <w:autoSpaceDN/>
              <w:rPr>
                <w:rFonts w:asciiTheme="minorHAnsi" w:hAnsiTheme="minorHAnsi" w:cstheme="minorHAnsi"/>
              </w:rPr>
            </w:pPr>
            <w:r>
              <w:rPr>
                <w:rFonts w:asciiTheme="minorHAnsi" w:hAnsiTheme="minorHAnsi" w:cstheme="minorHAnsi"/>
              </w:rPr>
              <w:t xml:space="preserve">URL: </w:t>
            </w:r>
            <w:r>
              <w:fldChar w:fldCharType="begin"/>
            </w:r>
            <w:r>
              <w:instrText xml:space="preserve"> HYPERLINK "https://thrivethemes.com/how-to-teach-online/" </w:instrText>
            </w:r>
            <w:r>
              <w:fldChar w:fldCharType="separate"/>
            </w:r>
            <w:r>
              <w:rPr>
                <w:rStyle w:val="9"/>
                <w:rFonts w:asciiTheme="minorHAnsi" w:hAnsiTheme="minorHAnsi" w:cstheme="minorHAnsi"/>
              </w:rPr>
              <w:t>https://thrivethemes.com/how-to-teach-online/</w:t>
            </w:r>
            <w:r>
              <w:rPr>
                <w:rStyle w:val="9"/>
                <w:rFonts w:asciiTheme="minorHAnsi" w:hAnsiTheme="minorHAnsi" w:cstheme="minorHAnsi"/>
              </w:rPr>
              <w:fldChar w:fldCharType="end"/>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Livestorm komanda</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10 tiešsaistes mācību rīki un platformas jūsu virtuālajai klasei</w:t>
            </w:r>
          </w:p>
          <w:p>
            <w:pPr>
              <w:widowControl/>
              <w:autoSpaceDE/>
              <w:autoSpaceDN/>
              <w:rPr>
                <w:rFonts w:asciiTheme="minorHAnsi" w:hAnsiTheme="minorHAnsi" w:cstheme="minorHAnsi"/>
              </w:rPr>
            </w:pPr>
            <w:r>
              <w:rPr>
                <w:rFonts w:asciiTheme="minorHAnsi" w:hAnsiTheme="minorHAnsi" w:cstheme="minorHAnsi"/>
              </w:rPr>
              <w:t>Izdevējs: Livestorm (tīmekļa vietne)</w:t>
            </w:r>
          </w:p>
          <w:p>
            <w:pPr>
              <w:widowControl/>
              <w:autoSpaceDE/>
              <w:autoSpaceDN/>
              <w:rPr>
                <w:rFonts w:asciiTheme="minorHAnsi" w:hAnsiTheme="minorHAnsi" w:cstheme="minorHAnsi"/>
              </w:rPr>
            </w:pPr>
            <w:r>
              <w:rPr>
                <w:rFonts w:asciiTheme="minorHAnsi" w:hAnsiTheme="minorHAnsi" w:cstheme="minorHAnsi"/>
              </w:rPr>
              <w:t>Publicēšanas datums: 2020. gada 20. oktobris</w:t>
            </w:r>
          </w:p>
          <w:p>
            <w:pPr>
              <w:widowControl/>
              <w:autoSpaceDE/>
              <w:autoSpaceDN/>
              <w:rPr>
                <w:rFonts w:asciiTheme="minorHAnsi" w:hAnsiTheme="minorHAnsi" w:cstheme="minorHAnsi"/>
              </w:rPr>
            </w:pPr>
            <w:r>
              <w:rPr>
                <w:rFonts w:asciiTheme="minorHAnsi" w:hAnsiTheme="minorHAnsi" w:cstheme="minorHAnsi"/>
              </w:rPr>
              <w:t>URL: https://articles.bplans.com/seven-creative-ways-to-engage-with-your-customers-online/</w:t>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Džesija Kvaka</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5 praktiskas stratēģijas digitālo rīku izmantošanai, lai palielinātu studentu iesaisti tiešsaistē</w:t>
            </w:r>
          </w:p>
          <w:p>
            <w:pPr>
              <w:widowControl/>
              <w:autoSpaceDE/>
              <w:autoSpaceDN/>
              <w:rPr>
                <w:rFonts w:asciiTheme="minorHAnsi" w:hAnsiTheme="minorHAnsi" w:cstheme="minorHAnsi"/>
              </w:rPr>
            </w:pPr>
            <w:r>
              <w:rPr>
                <w:rFonts w:asciiTheme="minorHAnsi" w:hAnsiTheme="minorHAnsi" w:cstheme="minorHAnsi"/>
              </w:rPr>
              <w:t>Izdevējs: everylearner (tīmekļa vietne)</w:t>
            </w:r>
          </w:p>
          <w:p>
            <w:pPr>
              <w:widowControl/>
              <w:autoSpaceDE/>
              <w:autoSpaceDN/>
              <w:rPr>
                <w:rFonts w:asciiTheme="minorHAnsi" w:hAnsiTheme="minorHAnsi" w:cstheme="minorHAnsi"/>
              </w:rPr>
            </w:pPr>
            <w:r>
              <w:rPr>
                <w:rFonts w:asciiTheme="minorHAnsi" w:hAnsiTheme="minorHAnsi" w:cstheme="minorHAnsi"/>
              </w:rPr>
              <w:t>Publicēšanas datums: 2022. gada maijs</w:t>
            </w:r>
          </w:p>
          <w:p>
            <w:pPr>
              <w:widowControl/>
              <w:autoSpaceDE/>
              <w:autoSpaceDN/>
              <w:rPr>
                <w:rFonts w:asciiTheme="minorHAnsi" w:hAnsiTheme="minorHAnsi" w:cstheme="minorHAnsi"/>
              </w:rPr>
            </w:pPr>
            <w:r>
              <w:rPr>
                <w:rFonts w:asciiTheme="minorHAnsi" w:hAnsiTheme="minorHAnsi" w:cstheme="minorHAnsi"/>
              </w:rPr>
              <w:t>URL: https://www.everylearnereverywhere.org/blog/5-practical-strategies-for-using-digital-tools-to-increase-online-student-engagement/</w:t>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Moriss Kinsella, Niamhs Nestors, Džons Vaiats — Dublinas Universitātes koledža</w:t>
            </w:r>
          </w:p>
          <w:p>
            <w:pPr>
              <w:widowControl/>
              <w:autoSpaceDE/>
              <w:autoSpaceDN/>
              <w:rPr>
                <w:rFonts w:asciiTheme="minorHAnsi" w:hAnsiTheme="minorHAnsi" w:cstheme="minorHAnsi"/>
                <w:b/>
                <w:bCs/>
              </w:rPr>
            </w:pPr>
            <w:r>
              <w:rPr>
                <w:rFonts w:asciiTheme="minorHAnsi" w:hAnsiTheme="minorHAnsi" w:cstheme="minorHAnsi"/>
              </w:rPr>
              <w:t xml:space="preserve">Nosaukums: </w:t>
            </w:r>
            <w:r>
              <w:rPr>
                <w:rFonts w:asciiTheme="minorHAnsi" w:hAnsiTheme="minorHAnsi" w:cstheme="minorHAnsi"/>
                <w:b/>
                <w:bCs/>
              </w:rPr>
              <w:t>Studentu iesaistes uzraudzība, izmantojot tiešsaistes mācību rīkus</w:t>
            </w:r>
          </w:p>
          <w:p>
            <w:pPr>
              <w:widowControl/>
              <w:autoSpaceDE/>
              <w:autoSpaceDN/>
              <w:rPr>
                <w:rFonts w:asciiTheme="minorHAnsi" w:hAnsiTheme="minorHAnsi" w:cstheme="minorHAnsi"/>
              </w:rPr>
            </w:pPr>
            <w:r>
              <w:rPr>
                <w:rFonts w:asciiTheme="minorHAnsi" w:hAnsiTheme="minorHAnsi" w:cstheme="minorHAnsi"/>
              </w:rPr>
              <w:t>Izdevējs: Times Higher Education (tīmekļa vietne)</w:t>
            </w:r>
          </w:p>
          <w:p>
            <w:pPr>
              <w:widowControl/>
              <w:autoSpaceDE/>
              <w:autoSpaceDN/>
              <w:rPr>
                <w:rFonts w:asciiTheme="minorHAnsi" w:hAnsiTheme="minorHAnsi" w:cstheme="minorHAnsi"/>
              </w:rPr>
            </w:pPr>
            <w:r>
              <w:rPr>
                <w:rFonts w:asciiTheme="minorHAnsi" w:hAnsiTheme="minorHAnsi" w:cstheme="minorHAnsi"/>
              </w:rPr>
              <w:t>Publicēšanas datums: 2021. gada 12. jūlijs</w:t>
            </w:r>
          </w:p>
          <w:p>
            <w:pPr>
              <w:widowControl/>
              <w:autoSpaceDE/>
              <w:autoSpaceDN/>
              <w:rPr>
                <w:rFonts w:asciiTheme="minorHAnsi" w:hAnsiTheme="minorHAnsi" w:cstheme="minorHAnsi"/>
              </w:rPr>
            </w:pPr>
            <w:r>
              <w:rPr>
                <w:rFonts w:asciiTheme="minorHAnsi" w:hAnsiTheme="minorHAnsi" w:cstheme="minorHAnsi"/>
              </w:rPr>
              <w:t xml:space="preserve">URL: </w:t>
            </w:r>
            <w:r>
              <w:fldChar w:fldCharType="begin"/>
            </w:r>
            <w:r>
              <w:instrText xml:space="preserve"> HYPERLINK "https://www.timeshighereducation.com/campus/monitoring-student-engagement-online-teaching-tools" </w:instrText>
            </w:r>
            <w:r>
              <w:fldChar w:fldCharType="separate"/>
            </w:r>
            <w:r>
              <w:rPr>
                <w:rStyle w:val="9"/>
                <w:rFonts w:asciiTheme="minorHAnsi" w:hAnsiTheme="minorHAnsi" w:cstheme="minorHAnsi"/>
              </w:rPr>
              <w:t>https://www.timeshighereducation.com/campus/monitoring-student-engagement-online-teaching-tools</w:t>
            </w:r>
            <w:r>
              <w:rPr>
                <w:rStyle w:val="9"/>
                <w:rFonts w:asciiTheme="minorHAnsi" w:hAnsiTheme="minorHAnsi" w:cstheme="minorHAnsi"/>
              </w:rPr>
              <w:fldChar w:fldCharType="end"/>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Pedagoģija</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 xml:space="preserve">Kā risināt bieži sastopamās problēmas saistībā ar tiešsaistes kursu </w:t>
            </w:r>
            <w:r>
              <w:rPr>
                <w:rFonts w:asciiTheme="minorHAnsi" w:hAnsiTheme="minorHAnsi" w:cstheme="minorHAnsi"/>
              </w:rPr>
              <w:t>izstrādi un pārvaldību?</w:t>
            </w:r>
          </w:p>
          <w:p>
            <w:pPr>
              <w:widowControl/>
              <w:autoSpaceDE/>
              <w:autoSpaceDN/>
              <w:rPr>
                <w:rFonts w:asciiTheme="minorHAnsi" w:hAnsiTheme="minorHAnsi" w:cstheme="minorHAnsi"/>
              </w:rPr>
            </w:pPr>
            <w:r>
              <w:rPr>
                <w:rFonts w:asciiTheme="minorHAnsi" w:hAnsiTheme="minorHAnsi" w:cstheme="minorHAnsi"/>
              </w:rPr>
              <w:t>Izdevējs: Teachology (tīmekļa vietne)</w:t>
            </w:r>
          </w:p>
          <w:p>
            <w:pPr>
              <w:widowControl/>
              <w:autoSpaceDE/>
              <w:autoSpaceDN/>
              <w:rPr>
                <w:rFonts w:asciiTheme="minorHAnsi" w:hAnsiTheme="minorHAnsi" w:cstheme="minorHAnsi"/>
              </w:rPr>
            </w:pPr>
            <w:r>
              <w:rPr>
                <w:rFonts w:asciiTheme="minorHAnsi" w:hAnsiTheme="minorHAnsi" w:cstheme="minorHAnsi"/>
              </w:rPr>
              <w:t>Publicēšanas datums: nd</w:t>
            </w:r>
          </w:p>
          <w:p>
            <w:pPr>
              <w:widowControl/>
              <w:autoSpaceDE/>
              <w:autoSpaceDN/>
              <w:rPr>
                <w:rFonts w:asciiTheme="minorHAnsi" w:hAnsiTheme="minorHAnsi" w:cstheme="minorHAnsi"/>
              </w:rPr>
            </w:pPr>
            <w:r>
              <w:rPr>
                <w:rFonts w:asciiTheme="minorHAnsi" w:hAnsiTheme="minorHAnsi" w:cstheme="minorHAnsi"/>
              </w:rPr>
              <w:t xml:space="preserve">URL: </w:t>
            </w:r>
            <w:r>
              <w:fldChar w:fldCharType="begin"/>
            </w:r>
            <w:r>
              <w:instrText xml:space="preserve"> HYPERLINK "https://www.teachology.ca/knowledgebase/how-do-i-address-common-concerns-with-online-course-development-and-management/" </w:instrText>
            </w:r>
            <w:r>
              <w:fldChar w:fldCharType="separate"/>
            </w:r>
            <w:r>
              <w:rPr>
                <w:rStyle w:val="9"/>
                <w:rFonts w:asciiTheme="minorHAnsi" w:hAnsiTheme="minorHAnsi" w:cstheme="minorHAnsi"/>
              </w:rPr>
              <w:t>https://www.teachology.ca/knowledgebase/how-do-i-address-common-concerns-with-online-course-development-and-management/</w:t>
            </w:r>
            <w:r>
              <w:rPr>
                <w:rStyle w:val="9"/>
                <w:rFonts w:asciiTheme="minorHAnsi" w:hAnsiTheme="minorHAnsi" w:cstheme="minorHAnsi"/>
              </w:rPr>
              <w:fldChar w:fldCharType="end"/>
            </w:r>
          </w:p>
          <w:p>
            <w:pPr>
              <w:widowControl/>
              <w:autoSpaceDE/>
              <w:autoSpaceDN/>
              <w:rPr>
                <w:rFonts w:asciiTheme="minorHAnsi" w:hAnsiTheme="minorHAnsi" w:cstheme="minorHAnsi"/>
              </w:rPr>
            </w:pPr>
          </w:p>
          <w:p>
            <w:pPr>
              <w:widowControl/>
              <w:autoSpaceDE/>
              <w:autoSpaceDN/>
              <w:rPr>
                <w:rFonts w:asciiTheme="minorHAnsi" w:hAnsiTheme="minorHAnsi" w:cstheme="minorHAnsi"/>
              </w:rPr>
            </w:pPr>
            <w:r>
              <w:rPr>
                <w:rFonts w:asciiTheme="minorHAnsi" w:hAnsiTheme="minorHAnsi" w:cstheme="minorHAnsi"/>
              </w:rPr>
              <w:t>Autors: Dr Brendan Moloney</w:t>
            </w:r>
          </w:p>
          <w:p>
            <w:pPr>
              <w:widowControl/>
              <w:autoSpaceDE/>
              <w:autoSpaceDN/>
              <w:rPr>
                <w:rFonts w:asciiTheme="minorHAnsi" w:hAnsiTheme="minorHAnsi" w:cstheme="minorHAnsi"/>
              </w:rPr>
            </w:pPr>
            <w:r>
              <w:rPr>
                <w:rFonts w:asciiTheme="minorHAnsi" w:hAnsiTheme="minorHAnsi" w:cstheme="minorHAnsi"/>
              </w:rPr>
              <w:t xml:space="preserve">Nosaukums: </w:t>
            </w:r>
            <w:r>
              <w:rPr>
                <w:rFonts w:asciiTheme="minorHAnsi" w:hAnsiTheme="minorHAnsi" w:cstheme="minorHAnsi"/>
                <w:b/>
                <w:bCs/>
              </w:rPr>
              <w:t>Metrika, kas jāizmanto, lai izsekotu panākumiem jūsu e-apmācības kursos</w:t>
            </w:r>
          </w:p>
          <w:p>
            <w:pPr>
              <w:widowControl/>
              <w:autoSpaceDE/>
              <w:autoSpaceDN/>
              <w:rPr>
                <w:rFonts w:asciiTheme="minorHAnsi" w:hAnsiTheme="minorHAnsi" w:cstheme="minorHAnsi"/>
                <w:color w:val="333333"/>
              </w:rPr>
            </w:pPr>
            <w:r>
              <w:rPr>
                <w:rFonts w:asciiTheme="minorHAnsi" w:hAnsiTheme="minorHAnsi" w:cstheme="minorHAnsi"/>
                <w:color w:val="333333"/>
              </w:rPr>
              <w:t>Izdevējs: eLearning Industry (tīmekļa vietne)</w:t>
            </w:r>
          </w:p>
          <w:p>
            <w:pPr>
              <w:widowControl/>
              <w:autoSpaceDE/>
              <w:autoSpaceDN/>
              <w:rPr>
                <w:rFonts w:asciiTheme="minorHAnsi" w:hAnsiTheme="minorHAnsi" w:cstheme="minorHAnsi"/>
              </w:rPr>
            </w:pPr>
            <w:r>
              <w:rPr>
                <w:rFonts w:asciiTheme="minorHAnsi" w:hAnsiTheme="minorHAnsi" w:cstheme="minorHAnsi"/>
              </w:rPr>
              <w:t>Publicēšanas datums: 2018. gada 7. novembris</w:t>
            </w:r>
          </w:p>
          <w:p>
            <w:pPr>
              <w:widowControl/>
              <w:autoSpaceDE/>
              <w:autoSpaceDN/>
              <w:rPr>
                <w:rFonts w:asciiTheme="minorHAnsi" w:hAnsiTheme="minorHAnsi" w:cstheme="minorHAnsi"/>
              </w:rPr>
            </w:pPr>
            <w:r>
              <w:rPr>
                <w:rFonts w:asciiTheme="minorHAnsi" w:hAnsiTheme="minorHAnsi" w:cstheme="minorHAnsi"/>
              </w:rPr>
              <w:t>URL: https://elearningindustry.com/track-success-in-your-elearning-courses-metrics-use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2714" w:type="dxa"/>
            <w:tcBorders>
              <w:top w:val="single" w:color="auto" w:sz="4" w:space="0"/>
              <w:left w:val="single" w:color="auto" w:sz="4" w:space="0"/>
              <w:bottom w:val="single" w:color="auto" w:sz="4" w:space="0"/>
              <w:right w:val="single" w:color="auto" w:sz="4" w:space="0"/>
            </w:tcBorders>
            <w:shd w:val="clear" w:color="auto" w:fill="75B239"/>
          </w:tcPr>
          <w:p>
            <w:pPr>
              <w:widowControl/>
              <w:autoSpaceDE/>
              <w:autoSpaceDN/>
              <w:rPr>
                <w:rFonts w:asciiTheme="minorHAnsi" w:hAnsiTheme="minorHAnsi" w:cstheme="minorHAnsi"/>
                <w:b/>
                <w:bCs/>
                <w:color w:val="FFFFFF" w:themeColor="background1"/>
                <w:sz w:val="24"/>
                <w:szCs w:val="24"/>
                <w:lang w:val="en-GB" w:eastAsia="en-GB"/>
                <w14:textFill>
                  <w14:solidFill>
                    <w14:schemeClr w14:val="bg1"/>
                  </w14:solidFill>
                </w14:textFill>
              </w:rPr>
            </w:pPr>
            <w:r>
              <w:rPr>
                <w:rFonts w:asciiTheme="minorHAnsi" w:hAnsiTheme="minorHAnsi" w:cstheme="minorHAnsi"/>
                <w:b/>
                <w:bCs/>
                <w:color w:val="FFFFFF" w:themeColor="background1"/>
                <w:sz w:val="24"/>
                <w:szCs w:val="24"/>
                <w:lang w:val="en-GB" w:eastAsia="en-GB"/>
                <w14:textFill>
                  <w14:solidFill>
                    <w14:schemeClr w14:val="bg1"/>
                  </w14:solidFill>
                </w14:textFill>
              </w:rPr>
              <w:t>Resursi (video, atsauces saite)</w:t>
            </w:r>
          </w:p>
        </w:tc>
        <w:tc>
          <w:tcPr>
            <w:tcW w:w="6631" w:type="dxa"/>
            <w:gridSpan w:val="2"/>
            <w:tcBorders>
              <w:top w:val="single" w:color="auto" w:sz="4" w:space="0"/>
              <w:left w:val="single" w:color="auto" w:sz="4" w:space="0"/>
              <w:bottom w:val="single" w:color="auto" w:sz="4" w:space="0"/>
              <w:right w:val="single" w:color="auto" w:sz="4" w:space="0"/>
            </w:tcBorders>
          </w:tcPr>
          <w:p>
            <w:pPr>
              <w:widowControl/>
              <w:autoSpaceDE/>
              <w:autoSpaceDN/>
              <w:rPr>
                <w:rFonts w:asciiTheme="minorHAnsi" w:hAnsiTheme="minorHAnsi" w:cstheme="minorHAnsi"/>
                <w:lang w:val="en-GB" w:eastAsia="en-GB"/>
              </w:rPr>
            </w:pPr>
            <w:r>
              <w:rPr>
                <w:rFonts w:asciiTheme="minorHAnsi" w:hAnsiTheme="minorHAnsi" w:cstheme="minorHAnsi"/>
                <w:lang w:val="en-GB" w:eastAsia="en-GB"/>
              </w:rPr>
              <w:t xml:space="preserve">Amtech apmācības modulis_ </w:t>
            </w:r>
            <w:r>
              <w:rPr>
                <w:rFonts w:asciiTheme="minorHAnsi" w:hAnsiTheme="minorHAnsi" w:cstheme="minorHAnsi"/>
              </w:rPr>
              <w:t xml:space="preserve">Kā_iesaistīties_students_in_online_training_LV </w:t>
            </w:r>
            <w:r>
              <w:rPr>
                <w:rFonts w:asciiTheme="minorHAnsi" w:hAnsiTheme="minorHAnsi" w:cstheme="minorHAnsi"/>
                <w:lang w:val="en-GB" w:eastAsia="en-GB"/>
              </w:rPr>
              <w:t>.pptx</w:t>
            </w:r>
          </w:p>
        </w:tc>
      </w:tr>
    </w:tbl>
    <w:p>
      <w:pPr>
        <w:ind w:left="1003"/>
        <w:rPr>
          <w:rFonts w:ascii="Times New Roman" w:hAnsi="Times New Roman" w:eastAsia="Times New Roman" w:cs="Times New Roman"/>
          <w:lang w:val="en-GB"/>
        </w:rPr>
      </w:pPr>
    </w:p>
    <w:p>
      <w:pPr>
        <w:shd w:val="clear" w:color="auto" w:fill="FFFFFF" w:themeFill="background1"/>
        <w:ind w:left="1003"/>
        <w:rPr>
          <w:color w:val="FFFFFF" w:themeColor="background1"/>
          <w:lang w:val="en-GB"/>
          <w14:textFill>
            <w14:solidFill>
              <w14:schemeClr w14:val="bg1"/>
            </w14:solidFill>
          </w14:textFill>
        </w:rPr>
      </w:pPr>
    </w:p>
    <w:p>
      <w:pPr>
        <w:ind w:left="2432" w:hanging="709"/>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p>
      <w:pPr>
        <w:pStyle w:val="6"/>
        <w:rPr>
          <w:rFonts w:ascii="Verdana"/>
          <w:sz w:val="20"/>
        </w:rPr>
      </w:pPr>
    </w:p>
    <w:sectPr>
      <w:headerReference r:id="rId3" w:type="default"/>
      <w:footerReference r:id="rId4" w:type="default"/>
      <w:type w:val="continuous"/>
      <w:pgSz w:w="11910" w:h="16850"/>
      <w:pgMar w:top="0" w:right="570" w:bottom="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altName w:val="Nimbus Roman No9 L"/>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Arial MT">
    <w:altName w:val="Nimbus Roman No9 L"/>
    <w:panose1 w:val="00000000000000000000"/>
    <w:charset w:val="01"/>
    <w:family w:val="swiss"/>
    <w:pitch w:val="default"/>
    <w:sig w:usb0="00000000" w:usb1="00000000" w:usb2="00000000" w:usb3="00000000" w:csb0="00000000" w:csb1="00000000"/>
  </w:font>
  <w:font w:name="Cambria">
    <w:altName w:val="FreeSerif"/>
    <w:panose1 w:val="02040503050406030204"/>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03" w:csb0="600101FF" w:csb1="FFFF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Tahoma">
    <w:altName w:val="DejaVu Sans"/>
    <w:panose1 w:val="020B0604030504040204"/>
    <w:charset w:val="00"/>
    <w:family w:val="swiss"/>
    <w:pitch w:val="default"/>
    <w:sig w:usb0="00000000" w:usb1="00000000" w:usb2="00000029" w:usb3="00000000" w:csb0="000101FF" w:csb1="00000000"/>
  </w:font>
  <w:font w:name="Wingdings">
    <w:altName w:val="OpenSymbol"/>
    <w:panose1 w:val="05000000000000000000"/>
    <w:charset w:val="02"/>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 w:name="Symbol">
    <w:altName w:val="Open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Style w:val="18"/>
        <w:rFonts w:asciiTheme="minorHAnsi" w:hAnsiTheme="minorHAnsi" w:cstheme="minorHAnsi"/>
        <w:color w:val="000000"/>
        <w:sz w:val="16"/>
        <w:szCs w:val="16"/>
      </w:rPr>
      <mc:AlternateContent>
        <mc:Choice Requires="wps">
          <w:drawing>
            <wp:anchor distT="45720" distB="45720" distL="114300" distR="114300" simplePos="0" relativeHeight="251664384" behindDoc="0" locked="0" layoutInCell="1" allowOverlap="1">
              <wp:simplePos x="0" y="0"/>
              <wp:positionH relativeFrom="column">
                <wp:posOffset>3876040</wp:posOffset>
              </wp:positionH>
              <wp:positionV relativeFrom="paragraph">
                <wp:posOffset>73025</wp:posOffset>
              </wp:positionV>
              <wp:extent cx="2585720" cy="1404620"/>
              <wp:effectExtent l="0" t="0" r="0" b="1905"/>
              <wp:wrapSquare wrapText="bothSides"/>
              <wp:docPr id="2027905593"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585720" cy="1404620"/>
                      </a:xfrm>
                      <a:prstGeom prst="rect">
                        <a:avLst/>
                      </a:prstGeom>
                      <a:noFill/>
                      <a:ln w="9525">
                        <a:noFill/>
                        <a:miter lim="800000"/>
                      </a:ln>
                    </wps:spPr>
                    <wps:txbx>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05.2pt;margin-top:5.75pt;height:110.6pt;width:203.6pt;mso-wrap-distance-bottom:3.6pt;mso-wrap-distance-left:9pt;mso-wrap-distance-right:9pt;mso-wrap-distance-top:3.6pt;z-index:251664384;mso-width-relative:page;mso-height-relative:margin;mso-height-percent:200;" filled="f" stroked="f" coordsize="21600,21600" o:gfxdata="UEsFBgAAAAAAAAAAAAAAAAAAAAAAAFBLAwQKAAAAAACHTuJAAAAAAAAAAAAAAAAABAAAAGRycy9Q&#10;SwMEFAAAAAgAh07iQP7evKPYAAAACwEAAA8AAABkcnMvZG93bnJldi54bWxNj8FOwzAQRO9I/IO1&#10;SNyo7QBJlcapEGrLESgRZzdekoh4HdluWv4e9wTH1TzNvK3WZzuyGX0YHCmQCwEMqXVmoE5B87G9&#10;WwILUZPRoyNU8IMB1vX1VaVL4070jvM+diyVUCi1gj7GqeQ8tD1aHRZuQkrZl/NWx3T6jhuvT6nc&#10;jjwTIudWD5QWej3hc4/t9/5oFUxx2hUv/vXtabOdRfO5a7Kh2yh1eyPFCljEc/yD4aKf1KFOTgd3&#10;JBPYqCCX4iGhKZCPwC6AkEUO7KAgu88K4HXF//9Q/wJQSwMEFAAAAAgAh07iQPZZSfkeAgAAOQQA&#10;AA4AAABkcnMvZTJvRG9jLnhtbK1TwY7bIBC9V+o/IO6NHTfZTaw4q22iVJW220rbfgDBOEYFhgKJ&#10;nX59B+zNRtvLHuqDxTDMm3mPx+qu14qchPMSTEWnk5wSYTjU0hwq+vPH7sOCEh+YqZkCIyp6Fp7e&#10;rd+/W3W2FAW0oGrhCIIYX3a2om0Itswyz1uhmZ+AFQaTDTjNAobukNWOdYiuVVbk+U3WgautAy68&#10;x93tkKQjonsLIDSN5GIL/KiFCQOqE4oFpORbaT1dp2mbRvDwrWm8CERVFJmG9McmuN7Hf7ZesfLg&#10;mG0lH0dgbxnhFSfNpMGmF6gtC4wcnfwHSkvuwEMTJhx0NhBJiiCLaf5Km6eWWZG4oNTeXkT3/w+W&#10;P56+OyLrihZ5cbvM5/PlR0oM03jzmyOrHZBakCD6AKSIanXWl1j0ZLEs9J+gRw8l5t4+AP/liYFN&#10;y8xB3DsHXStYjdNOY2V2VTrg+Aiy775Cjd3YMUAC6huno5QoDkF0vKnz5aZwDsJxs5gv5rcFpjjm&#10;prN8doNB7MHK53LrfPgsQJO4qKhDKyR4dnrwYTj6fCR2M7CTSuE+K5UhXUWX82KeCq4yWgb0vpK6&#10;oos8fmNPZUZ6kdHALfT7HtEi5z3UZyTqYHAfvj1ctOD+UNKh8yrqfx+ZE5SoLwbFWk5ns2jVFMwG&#10;mu46s7/OMMMRqqKBkmG5CcnekYi39yjqTia6L5OMs6KjkmCj+6Nlr+N06uXFr/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UAAAACACHTuJAihRmPNEAAACUAQAACwAAAAAAAAABACAAAACrAwAA&#10;X3JlbHMvLnJlbHNQSwECFAAKAAAAAACHTuJAAAAAAAAAAAAAAAAABgAAAAAAAAAAABAAAACHAwAA&#10;X3JlbHMvUEsBAhQAFAAAAAgAh07iQPZZSfkeAgAAOQQAAA4AAAAAAAAAAQAgAAAAPQEAAGRycy9l&#10;Mm9Eb2MueG1sUEsBAhQAFAAAAAgAh07iQP7evKPYAAAACwEAAA8AAAAAAAAAAQAgAAAAOAAAAGRy&#10;cy9kb3ducmV2LnhtbFBLAQIUAAoAAAAAAIdO4kAAAAAAAAAAAAAAAAAEAAAAAAAAAAAAEAAAABYA&#10;AABkcnMvUEsFBgAAAAAGAAYAWQEAAM0FAAAAAA==&#10;">
              <v:fill on="f" focussize="0,0"/>
              <v:stroke on="f" miterlimit="8" joinstyle="miter"/>
              <v:imagedata o:title=""/>
              <o:lock v:ext="edit" aspectratio="f"/>
              <v:textbox style="mso-fit-shape-to-text:t;">
                <w:txbxContent>
                  <w:p>
                    <w:pPr>
                      <w:rPr>
                        <w:rFonts w:asciiTheme="minorHAnsi" w:hAnsiTheme="minorHAnsi" w:cstheme="minorHAnsi"/>
                        <w:sz w:val="9"/>
                        <w:szCs w:val="9"/>
                      </w:rPr>
                    </w:pPr>
                    <w:r>
                      <w:rPr>
                        <w:rFonts w:asciiTheme="minorHAnsi" w:hAnsiTheme="minorHAnsi" w:cstheme="minorHAnsi"/>
                        <w:sz w:val="9"/>
                        <w:szCs w:val="9"/>
                        <w:shd w:val="clear" w:color="auto" w:fill="FFFFFF"/>
                      </w:rPr>
                      <w:t>Legal description – Creative Commons licensing:</w:t>
                    </w:r>
                    <w:r>
                      <w:rPr>
                        <w:rFonts w:asciiTheme="minorHAnsi" w:hAnsiTheme="minorHAnsi" w:cstheme="minorHAnsi"/>
                        <w:sz w:val="9"/>
                        <w:szCs w:val="9"/>
                      </w:rPr>
                      <w:br w:type="textWrapping"/>
                    </w:r>
                    <w:r>
                      <w:rPr>
                        <w:rFonts w:asciiTheme="minorHAnsi" w:hAnsiTheme="minorHAnsi" w:cstheme="minorHAnsi"/>
                        <w:sz w:val="9"/>
                        <w:szCs w:val="9"/>
                        <w:shd w:val="clear" w:color="auto" w:fill="FFFFFF"/>
                      </w:rPr>
                      <w:t>The materials published on the AMTech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drawing>
        <wp:anchor distT="0" distB="0" distL="114300" distR="114300" simplePos="0" relativeHeight="251667456" behindDoc="1" locked="0" layoutInCell="1" allowOverlap="1">
          <wp:simplePos x="0" y="0"/>
          <wp:positionH relativeFrom="column">
            <wp:posOffset>3281045</wp:posOffset>
          </wp:positionH>
          <wp:positionV relativeFrom="paragraph">
            <wp:posOffset>147955</wp:posOffset>
          </wp:positionV>
          <wp:extent cx="548005" cy="195580"/>
          <wp:effectExtent l="0" t="0" r="4445" b="0"/>
          <wp:wrapTight wrapText="bothSides">
            <wp:wrapPolygon>
              <wp:start x="0" y="0"/>
              <wp:lineTo x="0" y="18935"/>
              <wp:lineTo x="21024" y="18935"/>
              <wp:lineTo x="21024" y="0"/>
              <wp:lineTo x="0" y="0"/>
            </wp:wrapPolygon>
          </wp:wrapTight>
          <wp:docPr id="1855280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280645"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8005" cy="195580"/>
                  </a:xfrm>
                  <a:prstGeom prst="rect">
                    <a:avLst/>
                  </a:prstGeom>
                  <a:noFill/>
                  <a:ln>
                    <a:noFill/>
                  </a:ln>
                </pic:spPr>
              </pic:pic>
            </a:graphicData>
          </a:graphic>
        </wp:anchor>
      </w:drawing>
    </w:r>
    <w:r>
      <w:rPr>
        <w:rStyle w:val="18"/>
        <w:rFonts w:asciiTheme="minorHAnsi" w:hAnsiTheme="minorHAnsi" w:cstheme="minorHAnsi"/>
        <w:color w:val="000000"/>
        <w:sz w:val="18"/>
        <w:szCs w:val="18"/>
      </w:rPr>
      <mc:AlternateContent>
        <mc:Choice Requires="wps">
          <w:drawing>
            <wp:anchor distT="45720" distB="45720" distL="114300" distR="114300" simplePos="0" relativeHeight="251659264" behindDoc="0" locked="0" layoutInCell="1" allowOverlap="1">
              <wp:simplePos x="0" y="0"/>
              <wp:positionH relativeFrom="column">
                <wp:posOffset>970915</wp:posOffset>
              </wp:positionH>
              <wp:positionV relativeFrom="paragraph">
                <wp:posOffset>94615</wp:posOffset>
              </wp:positionV>
              <wp:extent cx="2269490"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269490" cy="1404620"/>
                      </a:xfrm>
                      <a:prstGeom prst="rect">
                        <a:avLst/>
                      </a:prstGeom>
                      <a:noFill/>
                      <a:ln w="9525">
                        <a:noFill/>
                        <a:miter lim="800000"/>
                      </a:ln>
                    </wps:spPr>
                    <wps:txbx>
                      <w:txbxContent>
                        <w:p>
                          <w:pPr>
                            <w:jc w:val="both"/>
                            <w:rPr>
                              <w:sz w:val="9"/>
                              <w:szCs w:val="9"/>
                            </w:rPr>
                          </w:pPr>
                          <w:r>
                            <w:rPr>
                              <w:rStyle w:val="18"/>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76.45pt;margin-top:7.45pt;height:110.6pt;width:178.7pt;mso-wrap-distance-bottom:3.6pt;mso-wrap-distance-left:9pt;mso-wrap-distance-right:9pt;mso-wrap-distance-top:3.6pt;z-index:251659264;mso-width-relative:page;mso-height-relative:margin;mso-height-percent:200;" filled="f" stroked="f" coordsize="21600,21600" o:gfxdata="UEsFBgAAAAAAAAAAAAAAAAAAAAAAAFBLAwQKAAAAAACHTuJAAAAAAAAAAAAAAAAABAAAAGRycy9Q&#10;SwMEFAAAAAgAh07iQG3RGhDXAAAACgEAAA8AAABkcnMvZG93bnJldi54bWxNj0FPwzAMhe9I/IfI&#10;SNxY0o4NKE0nhLZxHIyKc9aYtqJxoibrxr/HnOBkP72n58/l6uwGMeEYe08aspkCgdR421OroX7f&#10;3NyDiMmQNYMn1PCNEVbV5UVpCutP9IbTPrWCSygWRkOXUiikjE2HzsSZD0jsffrRmcRybKUdzYnL&#10;3SBzpZbSmZ74QmcCPnfYfO2PTkNIYXv3Mu5en9abSdUf2zrv27XW11eZegSR8Jz+wvCLz+hQMdPB&#10;H8lGMbBe5A8c5eWWJwcWmZqDOGjI58sMZFXK/y9UP1BLAwQUAAAACACHTuJAIFux9xwCAAAyBAAA&#10;DgAAAGRycy9lMm9Eb2MueG1srVPBjtsgEL1X6j8g7o0dy8lurDirbaJUlbbdStt+AME4RgWGAom9&#10;/foO2JtG28se6oMFDPNm3pvH+m7QipyF8xJMTeeznBJhODTSHGv64/v+wy0lPjDTMAVG1PRZeHq3&#10;ef9u3dtKFNCBaoQjCGJ81duadiHYKss874RmfgZWGAy24DQLuHXHrHGsR3StsiLPl1kPrrEOuPAe&#10;T3djkE6I7i2A0LaSix3wkxYmjKhOKBaQku+k9XSTum1bwcNj23oRiKopMg3pj0VwfYj/bLNm1dEx&#10;20k+tcDe0sIrTppJg0UvUDsWGDk5+Q+UltyBhzbMOOhsJJIUQRbz/JU2Tx2zInFBqb29iO7/Hyz/&#10;ev7miGxqWsxvKDFM48i3J9Y4II0gQQwBSBFl6q2v8PaTxfth+AgDmidR9vYB+E9PDGw7Zo7i3jno&#10;O8EabHMeM7Or1BHHR5BD/wUarMZOARLQ0DodNURVCKLjiJ4vI8I+CMfDoliuyhWGOMbmZV4uizTE&#10;jFUv6db58EmAJnFRU4ceSPDs/OBDbIdVL1diNQN7qVTygTKkr+lqUSxSwlVEy4CmV1LX9DaPX+LF&#10;KmUmepHRyC0Mh2GS6wDNMxJ1MNoOHx0uOnC/KenRcjX1v07MCUrUZ4NireZlGT2aNuXiBpkRdx05&#10;XEeY4QhV00DJuNyG5OvIydt7FHUvE92o/tjJ1CtaKakw2T569Xqfbv196p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CBbsfccAgAAMgQAAA4AAAAAAAAAAQAgAAAAPAEAAGRycy9lMm9E&#10;b2MueG1sUEsBAhQAFAAAAAgAh07iQG3RGhDXAAAACgEAAA8AAAAAAAAAAQAgAAAAOAAAAGRycy9k&#10;b3ducmV2LnhtbFBLAQIUAAoAAAAAAIdO4kAAAAAAAAAAAAAAAAAEAAAAAAAAAAAAEAAAABYAAABk&#10;cnMvUEsFBgAAAAAGAAYAWQEAAMoFAAAAAA==&#10;">
              <v:fill on="f" focussize="0,0"/>
              <v:stroke on="f" miterlimit="8" joinstyle="miter"/>
              <v:imagedata o:title=""/>
              <o:lock v:ext="edit" aspectratio="f"/>
              <v:textbox style="mso-fit-shape-to-text:t;">
                <w:txbxContent>
                  <w:p>
                    <w:pPr>
                      <w:jc w:val="both"/>
                      <w:rPr>
                        <w:sz w:val="9"/>
                        <w:szCs w:val="9"/>
                      </w:rPr>
                    </w:pPr>
                    <w:r>
                      <w:rPr>
                        <w:rStyle w:val="18"/>
                        <w:rFonts w:asciiTheme="minorHAnsi" w:hAnsiTheme="minorHAnsi" w:cstheme="minorHAnsi"/>
                        <w:color w:val="000000"/>
                        <w:sz w:val="9"/>
                        <w:szCs w:val="9"/>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xbxContent>
              </v:textbox>
              <w10:wrap type="square"/>
            </v:shape>
          </w:pict>
        </mc:Fallback>
      </mc:AlternateContent>
    </w:r>
    <w:r>
      <w:rPr>
        <w:rFonts w:asciiTheme="minorHAnsi" w:hAnsiTheme="minorHAnsi" w:cstheme="minorHAnsi"/>
        <w:color w:val="000000"/>
        <w:sz w:val="18"/>
        <w:szCs w:val="18"/>
      </w:rPr>
      <w:drawing>
        <wp:anchor distT="0" distB="0" distL="114300" distR="114300" simplePos="0" relativeHeight="251668480" behindDoc="1" locked="0" layoutInCell="1" allowOverlap="1">
          <wp:simplePos x="0" y="0"/>
          <wp:positionH relativeFrom="column">
            <wp:posOffset>238760</wp:posOffset>
          </wp:positionH>
          <wp:positionV relativeFrom="paragraph">
            <wp:posOffset>156210</wp:posOffset>
          </wp:positionV>
          <wp:extent cx="763905" cy="159385"/>
          <wp:effectExtent l="0" t="0" r="0" b="0"/>
          <wp:wrapTight wrapText="bothSides">
            <wp:wrapPolygon>
              <wp:start x="0" y="0"/>
              <wp:lineTo x="0" y="18072"/>
              <wp:lineTo x="21007" y="18072"/>
              <wp:lineTo x="21007"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63905" cy="15938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sz w:val="20"/>
      </w:rPr>
    </w:pPr>
    <w: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ragraph">
                <wp:posOffset>-457200</wp:posOffset>
              </wp:positionV>
              <wp:extent cx="0" cy="10783570"/>
              <wp:effectExtent l="19050" t="0" r="19050" b="36830"/>
              <wp:wrapNone/>
              <wp:docPr id="9" name="Conector recto 9"/>
              <wp:cNvGraphicFramePr/>
              <a:graphic xmlns:a="http://schemas.openxmlformats.org/drawingml/2006/main">
                <a:graphicData uri="http://schemas.microsoft.com/office/word/2010/wordprocessingShape">
                  <wps:wsp>
                    <wps:cNvCnPr/>
                    <wps:spPr>
                      <a:xfrm>
                        <a:off x="0" y="0"/>
                        <a:ext cx="0" cy="10783614"/>
                      </a:xfrm>
                      <a:prstGeom prst="line">
                        <a:avLst/>
                      </a:prstGeom>
                      <a:ln w="28575"/>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Conector recto 9" o:spid="_x0000_s1026" o:spt="20" style="position:absolute;left:0pt;margin-left:-7.8pt;margin-top:-36pt;height:849.1pt;width:0pt;z-index:251666432;mso-width-relative:page;mso-height-relative:page;" filled="f" stroked="t" coordsize="21600,21600" o:gfxdata="UEsFBgAAAAAAAAAAAAAAAAAAAAAAAFBLAwQKAAAAAACHTuJAAAAAAAAAAAAAAAAABAAAAGRycy9Q&#10;SwMEFAAAAAgAh07iQA5Ux4bXAAAADAEAAA8AAABkcnMvZG93bnJldi54bWxNj0FPhDAQhe8m/odm&#10;TLyY3QLGYpCyWU32thdXf0ChI+DSKaFdwH/vGA96m5n35c175W51g5hxCr0nDek2AYHUeNtTq+H9&#10;7bB5BBGiIWsGT6jhCwPsquur0hTWL/SK8ym2gk0oFEZDF+NYSBmaDp0JWz8isfbhJ2cir1Mr7WQW&#10;NneDzJJESWd64g+dGfGlw+Z8ujgN9d3hfH/8zI+Uq3ze92u3t8uz1rc3afIEIuIa/2D4ic/RoeJM&#10;tb+QDWLQsEkfFKM85BmXYuL3UjOqMpWBrEr5v0T1DVBLAwQUAAAACACHTuJAMJDfGOABAADUAwAA&#10;DgAAAGRycy9lMm9Eb2MueG1srVPLbtswELwX6D8QvNeS3TixBcsBaiO99GGg6QesKUoiwBe4jGX/&#10;fZeU4rTJJYdexOVwd7gzXG3uz0azkwyonK35fFZyJq1wjbJdzX8/PnxacYYRbAPaWVnzi0R+v/34&#10;YTP4Si5c73QjAyMSi9Xga97H6KuiQNFLAzhzXlo6bF0wEGkbuqIJMBC70cWiLG+LwYXGByckIqH7&#10;8ZBPjOE9hK5tlZB7J56MtHFkDVJDJEnYK498m7ttWyniz7ZFGZmuOSmN+UuXUHxM32K7gaoL4Hsl&#10;phbgPS280mRAWbr0SrWHCOwpqDdURong0LVxJpwpRiHZEVIxL19586sHL7MWshr91XT8f7Tix+kQ&#10;mGpqvubMgqEH39Gzi+gCC2lh6+TR4LGi1J09hGmH/hCS4HMbTFpJCjtnXy9XX+U5MjGCgtB5ebf6&#10;fDu/SYTFS6UPGL9KZ1gKaq6VTZqhgtM3jGPqc0qCrXtQWhMOlbZsqPlitbxbciaAhrGlIaDQeBKE&#10;tuMMdEdTLmLIlOi0alJ5qsbQHXc6sBPQbKxXX9bLmzGph0ZO6LIspxlBiN9dM8Lz8hknGRNNlvQP&#10;f2p6D9iPNfloUq4tZSdLRxNTdHTNJXubcXrszDcNZpqmv/e5+uVn3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UAAAACACHTuJAihRmPNEAAACUAQAACwAAAAAAAAABACAAAABsAwAAX3JlbHMv&#10;LnJlbHNQSwECFAAKAAAAAACHTuJAAAAAAAAAAAAAAAAABgAAAAAAAAAAABAAAABIAwAAX3JlbHMv&#10;UEsBAhQAFAAAAAgAh07iQDCQ3xjgAQAA1AMAAA4AAAAAAAAAAQAgAAAAPAEAAGRycy9lMm9Eb2Mu&#10;eG1sUEsBAhQAFAAAAAgAh07iQA5Ux4bXAAAADAEAAA8AAAAAAAAAAQAgAAAAOAAAAGRycy9kb3du&#10;cmV2LnhtbFBLAQIUAAoAAAAAAIdO4kAAAAAAAAAAAAAAAAAEAAAAAAAAAAAAEAAAABYAAABkcnMv&#10;UEsFBgAAAAAGAAYAWQEAAI4FAAAAAA==&#10;">
              <v:fill on="f" focussize="0,0"/>
              <v:stroke weight="2.25pt" color="#98B954 [3206]"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page">
                <wp:posOffset>2209800</wp:posOffset>
              </wp:positionH>
              <wp:positionV relativeFrom="page">
                <wp:posOffset>10654030</wp:posOffset>
              </wp:positionV>
              <wp:extent cx="0" cy="0"/>
              <wp:effectExtent l="0" t="0" r="0" b="0"/>
              <wp:wrapNone/>
              <wp:docPr id="8" name="Conector recto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8" o:spid="_x0000_s1026" o:spt="20" style="position:absolute;left:0pt;margin-left:174pt;margin-top:838.9pt;height:0pt;width:0pt;mso-position-horizontal-relative:page;mso-position-vertical-relative:page;z-index:251665408;mso-width-relative:page;mso-height-relative:page;" filled="f" stroked="t" coordsize="21600,21600" o:gfxdata="UEsFBgAAAAAAAAAAAAAAAAAAAAAAAFBLAwQKAAAAAACHTuJAAAAAAAAAAAAAAAAABAAAAGRycy9Q&#10;SwMEFAAAAAgAh07iQNAwqpzVAAAADQEAAA8AAABkcnMvZG93bnJldi54bWxNj0tPwzAQhO9I/Adr&#10;K3GjdoE+FOL0gFRxK2pT9ezESxI1XgfbffDvWVRVcNyZ0ex8+fLienHCEDtPGiZjBQKp9rajRsOu&#10;XD0uQMRkyJreE2r4xgjL4v4uN5n1Z9rgaZsawSUUM6OhTWnIpIx1i87EsR+Q2Pv0wZnEZ2ikDebM&#10;5a6XT0rNpDMd8YfWDPjWYn3YHp2GlZyqdfn18V5Owz7saLN2+wq1fhhN1CuIhJf0F4bf+TwdCt5U&#10;+SPZKHoNzy8LZklszOZzhuDIVapukixy+Z+i+AFQSwMEFAAAAAgAh07iQLKVYpnWAQAAvQMAAA4A&#10;AABkcnMvZTJvRG9jLnhtbK1TTW/bMAy9D9h/EHRfnHRFWhhxCixBd+m2AO1+ACPLsTBJFCglTv79&#10;KDnJ1u7Swy6yxI9Hvkd68XB0Vhw0RYO+kbPJVArtFbbG7xr58+Xx070UMYFvwaLXjTzpKB+WHz8s&#10;hlDrG+zRtpoEg/hYD6GRfUqhrqqoeu0gTjBoz84OyUHiJ+2qlmBgdGerm+l0Xg1IbSBUOka2rken&#10;PCPSewCx64zSa1R7p30aUUlbSEwp9iZEuSzddp1W6UfXRZ2EbSQzTeXkInzf5rNaLqDeEYTeqHML&#10;8J4W3nByYDwXvUKtIYHYk/kHyhlFGLFLE4WuGokURZjFbPpGm+cegi5cWOoYrqLH/wervh82JEzb&#10;SB67B8cDX/HYVUISlD/iPms0hFhz6MpvKLNUR/8cnlD9isLjqge/06XXl1NggFnOqF6l5EcMXGk7&#10;fMOWY2CfsAh27MhlSJZCHMtcTte56GMSajSqi7WC+pISKKavGp3Il0Za47NYUMPhKabcAtSXkGz2&#10;+GisLQO3XgyNvL2b389LRkRr2uzNcZF225UlcQDembvbL7PPRQJGexWWodcQ+zGuuMZtItz7dixv&#10;/VmIzH1UcYvtaUMXgXiqpc/zBua1+ftdsv/8d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U&#10;AAAACACHTuJAihRmPNEAAACUAQAACwAAAAAAAAABACAAAABgAwAAX3JlbHMvLnJlbHNQSwECFAAK&#10;AAAAAACHTuJAAAAAAAAAAAAAAAAABgAAAAAAAAAAABAAAAA8AwAAX3JlbHMvUEsBAhQAFAAAAAgA&#10;h07iQLKVYpnWAQAAvQMAAA4AAAAAAAAAAQAgAAAAOgEAAGRycy9lMm9Eb2MueG1sUEsBAhQAFAAA&#10;AAgAh07iQNAwqpzVAAAADQEAAA8AAAAAAAAAAQAgAAAAOAAAAGRycy9kb3ducmV2LnhtbFBLAQIU&#10;AAoAAAAAAIdO4kAAAAAAAAAAAAAAAAAEAAAAAAAAAAAAEAAAABYAAABkcnMvUEsFBgAAAAAGAAYA&#10;WQEAAIIFA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612775</wp:posOffset>
              </wp:positionH>
              <wp:positionV relativeFrom="page">
                <wp:posOffset>10654030</wp:posOffset>
              </wp:positionV>
              <wp:extent cx="0" cy="0"/>
              <wp:effectExtent l="0" t="0" r="0" b="0"/>
              <wp:wrapNone/>
              <wp:docPr id="7" name="Conector recto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7" o:spid="_x0000_s1026" o:spt="20" style="position:absolute;left:0pt;margin-left:48.25pt;margin-top:838.9pt;height:0pt;width:0pt;mso-position-horizontal-relative:page;mso-position-vertical-relative:page;z-index:251663360;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Bl2vH41wEAAL0DAAAOAAAA&#10;ZHJzL2Uyb0RvYy54bWytU01v2zAMvQ/YfxB0X5x0RRIYcQosQXfptgDtfoAiy7YwWRRIJU7+/Sg5&#10;ybru0sMussSPR75HevVw6p04GiQLvpKzyVQK4zXU1reV/Pny+GkpBUXla+XAm0qeDcmH9ccPqyGU&#10;5g46cLVBwSCeyiFUsosxlEVBujO9ogkE49nZAPYq8hPbokY1MHrvirvpdF4MgHVA0IaIrdvRKS+I&#10;+B5AaBqrzRb0oTc+jqhonIpMiTobSK5zt01jdPzRNGSicJVkpjGfXITv+3QW65UqW1Shs/rSgnpP&#10;C2849cp6LnqD2qqoxAHtP1C91QgETZxo6IuRSFaEWcymb7R57lQwmQtLTeEmOv0/WP39uENh60ou&#10;pPCq54FveOw6AgpMH7FIGg2BSg7d+B0mlvrkn8MT6F8kPGw65VuTe305BwaYpYzir5T0oMCV9sM3&#10;qDlGHSJkwU4N9gmSpRCnPJfzbS7mFIUejfpqLVR5TQlI8auBXqRLJZ31SSxVquMTxdSCKq8hyezh&#10;0TqXB+68GCp5v5gv5zmDwNk6eVMcYbvfOBRHxTuzuP8y+7zMhNjzOixBbxV1Y1x2jduEcPD1WN75&#10;ixCJ+6jiHurzDq8C8VRzn5cNTGvz+p2z//x1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Zdrx+N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612775</wp:posOffset>
              </wp:positionH>
              <wp:positionV relativeFrom="page">
                <wp:posOffset>10654030</wp:posOffset>
              </wp:positionV>
              <wp:extent cx="0" cy="0"/>
              <wp:effectExtent l="0" t="0" r="0" b="0"/>
              <wp:wrapNone/>
              <wp:docPr id="6" name="Conector recto 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7686">
                        <a:solidFill>
                          <a:srgbClr val="74B138"/>
                        </a:solidFill>
                        <a:prstDash val="solid"/>
                        <a:round/>
                      </a:ln>
                    </wps:spPr>
                    <wps:bodyPr/>
                  </wps:wsp>
                </a:graphicData>
              </a:graphic>
            </wp:anchor>
          </w:drawing>
        </mc:Choice>
        <mc:Fallback>
          <w:pict>
            <v:line id="Conector recto 6" o:spid="_x0000_s1026" o:spt="20" style="position:absolute;left:0pt;margin-left:48.25pt;margin-top:838.9pt;height:0pt;width:0pt;mso-position-horizontal-relative:page;mso-position-vertical-relative:page;z-index:251662336;mso-width-relative:page;mso-height-relative:page;" filled="f" stroked="t" coordsize="21600,21600" o:gfxdata="UEsFBgAAAAAAAAAAAAAAAAAAAAAAAFBLAwQKAAAAAACHTuJAAAAAAAAAAAAAAAAABAAAAGRycy9Q&#10;SwMEFAAAAAgAh07iQOvEAVzTAAAACwEAAA8AAABkcnMvZG93bnJldi54bWxNj81OwzAQhO9IvIO1&#10;SNyoXaSkkMbpAaniVtSm6tmJlyRqvA62+8PbsyAhOO7saOabcnV1ozhjiIMnDfOZAoHUejtQp2Ff&#10;rx+eQMRkyJrRE2r4xAir6vamNIX1F9rieZc6wSEUC6OhT2kqpIxtj87EmZ+Q+PfugzOJz9BJG8yF&#10;w90oH5XKpTMDcUNvJnzpsT3uTk7DWmZqU3+8vdZZOIQ9bTfu0KDW93dztQSR8Jr+zPCNz+hQMVPj&#10;T2SjGDU85xk7Wc8XC97Ajh+l+VVkVcr/G6ovUEsDBBQAAAAIAIdO4kCmGBIp1wEAAL0DAAAOAAAA&#10;ZHJzL2Uyb0RvYy54bWytU01v2zAMvQ/YfxB0X5x0RVoYcQosQXfptgDtfoAiy7EwSRRIJU7+/Sg5&#10;ybru0sMussSPR75HevFw9E4cDJKF0MjZZCqFCRpaG3aN/Pny+OleCkoqtMpBMI08GZIPy48fFkOs&#10;zQ304FqDgkEC1UNsZJ9SrKuKdG+8oglEE9jZAXqV+Im7qkU1MLp31c10Oq8GwDYiaEPE1vXolGdE&#10;fA8gdJ3VZg16701IIyoapxJTot5GksvSbdcZnX50HZkkXCOZaSonF+H7Np/VcqHqHarYW31uQb2n&#10;hTecvLKBi16h1iopsUf7D5S3GoGgSxMNvhqJFEWYxWz6RpvnXkVTuLDUFK+i0/+D1d8PGxS2beRc&#10;iqA8D3zFY9cJUGD+iHnWaIhUc+gqbDCz1MfwHJ9A/yIRYNWrsDOl15dTZIBZzqj+SskPilxpO3yD&#10;lmPUPkER7Nihz5AshTiWuZyuczHHJPRo1BdrpepLSkRKXw14kS+NdDZksVStDk+UcguqvoRkc4BH&#10;61wZuAtiaOTt3fx+XjIInG2zN8cR7rYrh+KgeGfubr/MPt8XQux5HZah14r6Ma64xm1C2Id2LO/C&#10;WYjMfVRxC+1pgxeBeKqlz/MG5rV5/S7Zf/66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BQA&#10;AAAIAIdO4kCKFGY80QAAAJQBAAALAAAAAAAAAAEAIAAAAF8DAABfcmVscy8ucmVsc1BLAQIUAAoA&#10;AAAAAIdO4kAAAAAAAAAAAAAAAAAGAAAAAAAAAAAAEAAAADsDAABfcmVscy9QSwECFAAUAAAACACH&#10;TuJAphgSKdcBAAC9AwAADgAAAAAAAAABACAAAAA4AQAAZHJzL2Uyb0RvYy54bWxQSwECFAAUAAAA&#10;CACHTuJA68QBXNMAAAALAQAADwAAAAAAAAABACAAAAA4AAAAZHJzL2Rvd25yZXYueG1sUEsBAhQA&#10;CgAAAAAAh07iQAAAAAAAAAAAAAAAAAQAAAAAAAAAAAAQAAAAFgAAAGRycy9QSwUGAAAAAAYABgBZ&#10;AQAAgQUAAAAA&#10;">
              <v:fill on="f" focussize="0,0"/>
              <v:stroke weight="3.7548031496063pt" color="#74B138"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5" name="Rectángulo 5"/>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5" o:spid="_x0000_s1026" o:spt="1" style="position:absolute;left:0pt;margin-left:12.35pt;margin-top:0.05pt;height:842.2pt;width:27.75pt;mso-position-horizontal-relative:page;mso-position-vertical-relative:page;z-index:251661312;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DX7WJSHAIAACwEAAAO&#10;AAAAZHJzL2Uyb0RvYy54bWytU8FuEzEQvSPxD5bvZLNp0jarbKqSqAipQEXhAxyvd9fC6zFjJ5vw&#10;N3wLP8bYm4ZQLj1wsWY84+f3nseLm31n2E6h12BLno/GnCkrodK2KfnXL3dvrjnzQdhKGLCq5Afl&#10;+c3y9atF7wo1gRZMpZARiPVF70rehuCKLPOyVZ3wI3DKUrEG7ESgFJusQtETemeyyXh8mfWAlUOQ&#10;ynvaXQ9FfkTElwBCXWup1iC3nbJhQEVlRCBJvtXO82ViW9dKhk917VVgpuSkNKSVLqF4E9dsuRBF&#10;g8K1Wh4piJdQeKapE9rSpSeotQiCbVH/A9VpieChDiMJXTYISY6Qinz8zJvHVjiVtJDV3p1M9/8P&#10;Vn7cPSDTVclnnFnR0YN/JtN+/bTN1gCbRYN65wvqe3QPGCV6dw/ym2cWVq2wjbpFhL5VoiJaeezP&#10;/joQE09H2ab/ABXhi22A5NW+xi4Ckgtsn57kcHoStQ9M0ubFbDKdEDVJpXx8OZ/Np+nRMlE8HXfo&#10;wzsFHYtByZHoJ3ixu/ch0hHFU0uiD0ZXd9qYlGCzWRlkO0HzcTV9m19cJwWk8rzN2NhsIR4bEONO&#10;0hmlDRZtoDqQTIRhyOiLUdAC/uCspwEruf++Fag4M+8tWTXPpySFhZRMZ1cTSvC8sjmvCCsJquSB&#10;syFchWGKtw5109JNeRJt4ZbsrXUSHq0fWB3J0hAlP44DH6f0PE9dfz75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BQAAAAIAIdO4kCKFGY80QAAAJQBAAALAAAAAAAAAAEAIAAAAKcDAABfcmVs&#10;cy8ucmVsc1BLAQIUAAoAAAAAAIdO4kAAAAAAAAAAAAAAAAAGAAAAAAAAAAAAEAAAAIMDAABfcmVs&#10;cy9QSwECFAAUAAAACACHTuJA1+1iUhwCAAAsBAAADgAAAAAAAAABACAAAAA7AQAAZHJzL2Uyb0Rv&#10;Yy54bWxQSwECFAAUAAAACACHTuJAb26n59YAAAAHAQAADwAAAAAAAAABACAAAAA4AAAAZHJzL2Rv&#10;d25yZXYueG1sUEsBAhQACgAAAAAAh07iQAAAAAAAAAAAAAAAAAQAAAAAAAAAAAAQAAAAFgAAAGRy&#10;cy9QSwUGAAAAAAYABgBZAQAAyQUAAAAA&#10;">
              <v:fill on="t" focussize="0,0"/>
              <v:stroke on="f"/>
              <v:imagedata o:title=""/>
              <o:lock v:ext="edit" aspectratio="f"/>
            </v:rect>
          </w:pict>
        </mc:Fallback>
      </mc:AlternateContent>
    </w:r>
  </w:p>
  <w:p>
    <w:pPr>
      <w:pStyle w:val="6"/>
      <w:ind w:left="3249"/>
      <w:rPr>
        <w:rFonts w:ascii="Times New Roman"/>
        <w:sz w:val="20"/>
      </w:rPr>
    </w:pPr>
    <w:r>
      <w:rPr>
        <w:rFonts w:ascii="Times New Roman"/>
        <w:sz w:val="20"/>
      </w:rPr>
      <mc:AlternateContent>
        <mc:Choice Requires="wps">
          <w:drawing>
            <wp:anchor distT="0" distB="0" distL="114300" distR="114300" simplePos="0" relativeHeight="251660288" behindDoc="0" locked="0" layoutInCell="1" allowOverlap="1">
              <wp:simplePos x="0" y="0"/>
              <wp:positionH relativeFrom="page">
                <wp:posOffset>156845</wp:posOffset>
              </wp:positionH>
              <wp:positionV relativeFrom="page">
                <wp:posOffset>635</wp:posOffset>
              </wp:positionV>
              <wp:extent cx="352425" cy="10695940"/>
              <wp:effectExtent l="0" t="0" r="0" b="0"/>
              <wp:wrapNone/>
              <wp:docPr id="2" name="Rectángulo 2"/>
              <wp:cNvGraphicFramePr/>
              <a:graphic xmlns:a="http://schemas.openxmlformats.org/drawingml/2006/main">
                <a:graphicData uri="http://schemas.microsoft.com/office/word/2010/wordprocessingShape">
                  <wps:wsp>
                    <wps:cNvSpPr>
                      <a:spLocks noChangeArrowheads="1"/>
                    </wps:cNvSpPr>
                    <wps:spPr bwMode="auto">
                      <a:xfrm>
                        <a:off x="0" y="0"/>
                        <a:ext cx="352425" cy="10695940"/>
                      </a:xfrm>
                      <a:prstGeom prst="rect">
                        <a:avLst/>
                      </a:prstGeom>
                      <a:solidFill>
                        <a:srgbClr val="74B138"/>
                      </a:solidFill>
                      <a:ln>
                        <a:noFill/>
                      </a:ln>
                    </wps:spPr>
                    <wps:bodyPr rot="0" vert="horz" wrap="square" lIns="91440" tIns="45720" rIns="91440" bIns="45720" anchor="t" anchorCtr="0" upright="1">
                      <a:noAutofit/>
                    </wps:bodyPr>
                  </wps:wsp>
                </a:graphicData>
              </a:graphic>
            </wp:anchor>
          </w:drawing>
        </mc:Choice>
        <mc:Fallback>
          <w:pict>
            <v:rect id="Rectángulo 2" o:spid="_x0000_s1026" o:spt="1" style="position:absolute;left:0pt;margin-left:12.35pt;margin-top:0.05pt;height:842.2pt;width:27.75pt;mso-position-horizontal-relative:page;mso-position-vertical-relative:page;z-index:251660288;mso-width-relative:page;mso-height-relative:page;" fillcolor="#74B138" filled="t" stroked="f" coordsize="21600,21600" o:gfxdata="UEsFBgAAAAAAAAAAAAAAAAAAAAAAAFBLAwQKAAAAAACHTuJAAAAAAAAAAAAAAAAABAAAAGRycy9Q&#10;SwMEFAAAAAgAh07iQG9up+fWAAAABwEAAA8AAABkcnMvZG93bnJldi54bWxNjstOwzAQRfdI/IM1&#10;SOyonSiUKI1TiYrHCqktXdCdG5s4Ih4H22nL3zNdwfLOvTpz6uXZDexoQuw9SshmApjB1useOwm7&#10;9+e7ElhMCrUaPBoJPybCsrm+qlWl/Qk35rhNHSMIxkpJsCmNFeextcapOPOjQeo+fXAqUQwd10Gd&#10;CO4Gngsx5071SB+sGs3KmvZrOzkJeQivK/u4nj6eduv9d6desuLNSXl7k4kFsGTO6W8MF31Sh4ac&#10;Dn5CHdlAjOKBlpc7o7YUObADpXlZ3ANvav7fv/kFUEsDBBQAAAAIAIdO4kARmxniHQIAACwEAAAO&#10;AAAAZHJzL2Uyb0RvYy54bWytU8Fy0zAQvTPDP2h0p47dpG08cTolnTLMFOhQ+ABFlm0NslaslDjh&#10;b/gWfoyVnIZQLj1w0exqV0/vPa0W17vesK1Cr8FWPD+bcKashFrbtuJfv9y9ueLMB2FrYcCqiu+V&#10;59fL168WgytVAR2YWiEjEOvLwVW8C8GVWeZlp3rhz8ApS8UGsBeBUmyzGsVA6L3JisnkIhsAa4cg&#10;lfe0ezsW+QERXwIITaOlugW56ZUNIyoqIwJJ8p12ni8T26ZRMnxqGq8CMxUnpSGtdAnF67hmy4Uo&#10;WxSu0/JAQbyEwjNNvdCWLj1C3Yog2Ab1P1C9lggemnAmoc9GIckRUpFPnnnz2Amnkhay2ruj6f7/&#10;wcqP2wdkuq54wZkVPT34ZzLt10/bbgywIho0OF9S36N7wCjRu3uQ3zyzsOqEbdUNIgydEjXRymN/&#10;9teBmHg6ytbDB6gJX2wCJK92DfYRkFxgu/Qk++OTqF1gkjbPZ8W0mHEmqZRPLuaz+TQ9WibKp+MO&#10;fXinoGcxqDgS/QQvtvc+RDqifGpJ9MHo+k4bkxJs1yuDbCtoPi6nb/Pzq6SAVJ62GRubLcRjI2Lc&#10;STqjtNGiNdR7kokwDhl9MQo6wB+cDTRgFfffNwIVZ+a9Javm+ZSksJCS6eyyoARPK+vTirCSoCoe&#10;OBvDVRineONQtx3dlCfRFm7I3kYn4dH6kdWBLA1R8uMw8HFKT/PU9eeTL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UAAAACACHTuJAihRmPNEAAACUAQAACwAAAAAAAAABACAAAACoAwAAX3Jl&#10;bHMvLnJlbHNQSwECFAAKAAAAAACHTuJAAAAAAAAAAAAAAAAABgAAAAAAAAAAABAAAACEAwAAX3Jl&#10;bHMvUEsBAhQAFAAAAAgAh07iQBGbGeIdAgAALAQAAA4AAAAAAAAAAQAgAAAAOwEAAGRycy9lMm9E&#10;b2MueG1sUEsBAhQAFAAAAAgAh07iQG9up+fWAAAABwEAAA8AAAAAAAAAAQAgAAAAOAAAAGRycy9k&#10;b3ducmV2LnhtbFBLAQIUAAoAAAAAAIdO4kAAAAAAAAAAAAAAAAAEAAAAAAAAAAAAEAAAABYAAABk&#10;cnMvUEsFBgAAAAAGAAYAWQEAAMoFAAAAAA==&#10;">
              <v:fill on="t" focussize="0,0"/>
              <v:stroke on="f"/>
              <v:imagedata o:title=""/>
              <o:lock v:ext="edit" aspectratio="f"/>
            </v:rect>
          </w:pict>
        </mc:Fallback>
      </mc:AlternateContent>
    </w:r>
    <w:r>
      <w:rPr>
        <w:rFonts w:ascii="Times New Roman"/>
        <w:sz w:val="20"/>
      </w:rPr>
      <w:drawing>
        <wp:inline distT="0" distB="0" distL="0" distR="0">
          <wp:extent cx="2117090" cy="4000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1" cstate="print"/>
                  <a:stretch>
                    <a:fillRect/>
                  </a:stretch>
                </pic:blipFill>
                <pic:spPr>
                  <a:xfrm>
                    <a:off x="0" y="0"/>
                    <a:ext cx="2117337" cy="400050"/>
                  </a:xfrm>
                  <a:prstGeom prst="rect">
                    <a:avLst/>
                  </a:prstGeom>
                </pic:spPr>
              </pic:pic>
            </a:graphicData>
          </a:graphic>
        </wp:inline>
      </w:drawing>
    </w:r>
  </w:p>
  <w:p>
    <w:pPr>
      <w:pStyle w:val="6"/>
      <w:spacing w:before="4"/>
      <w:rPr>
        <w:rFonts w:ascii="Times New Roman"/>
        <w:sz w:val="7"/>
      </w:rPr>
    </w:pPr>
  </w:p>
  <w:p>
    <w:pPr>
      <w:pStyle w:val="12"/>
    </w:pPr>
    <w:r>
      <w:rPr>
        <w:w w:val="105"/>
      </w:rPr>
      <w:t>amtechtraining.eu</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80739"/>
    <w:multiLevelType w:val="multilevel"/>
    <w:tmpl w:val="116807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0C40213"/>
    <w:multiLevelType w:val="multilevel"/>
    <w:tmpl w:val="30C40213"/>
    <w:lvl w:ilvl="0" w:tentative="0">
      <w:start w:val="45"/>
      <w:numFmt w:val="bullet"/>
      <w:lvlText w:val=""/>
      <w:lvlJc w:val="left"/>
      <w:pPr>
        <w:ind w:left="720" w:hanging="360"/>
      </w:pPr>
      <w:rPr>
        <w:rFonts w:hint="default" w:ascii="Wingdings" w:hAnsi="Wingdings" w:eastAsia="Times New Roman" w:cstheme="maj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9B636F"/>
    <w:multiLevelType w:val="multilevel"/>
    <w:tmpl w:val="3F9B636F"/>
    <w:lvl w:ilvl="0" w:tentative="0">
      <w:start w:val="6"/>
      <w:numFmt w:val="bullet"/>
      <w:lvlText w:val="-"/>
      <w:lvlJc w:val="left"/>
      <w:pPr>
        <w:ind w:left="720" w:hanging="360"/>
      </w:pPr>
      <w:rPr>
        <w:rFonts w:hint="default" w:ascii="Calibri" w:hAnsi="Calibri" w:cs="Arial" w:eastAsiaTheme="minorHAnsi"/>
        <w:color w:val="3A3A3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18113D8"/>
    <w:multiLevelType w:val="multilevel"/>
    <w:tmpl w:val="518113D8"/>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12311EB"/>
    <w:multiLevelType w:val="multilevel"/>
    <w:tmpl w:val="712311EB"/>
    <w:lvl w:ilvl="0" w:tentative="0">
      <w:start w:val="3"/>
      <w:numFmt w:val="bullet"/>
      <w:lvlText w:val="-"/>
      <w:lvlJc w:val="left"/>
      <w:pPr>
        <w:ind w:left="720" w:hanging="360"/>
      </w:pPr>
      <w:rPr>
        <w:rFonts w:hint="default" w:ascii="Calibri" w:hAnsi="Calibri" w:eastAsia="Arial MT"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AEA3EF5"/>
    <w:multiLevelType w:val="multilevel"/>
    <w:tmpl w:val="7AEA3EF5"/>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73"/>
    <w:rsid w:val="0004266F"/>
    <w:rsid w:val="00047CBF"/>
    <w:rsid w:val="00094432"/>
    <w:rsid w:val="00151161"/>
    <w:rsid w:val="00183D9B"/>
    <w:rsid w:val="001B2A14"/>
    <w:rsid w:val="001B3E2A"/>
    <w:rsid w:val="001E31D6"/>
    <w:rsid w:val="0022770F"/>
    <w:rsid w:val="002370DF"/>
    <w:rsid w:val="002565A9"/>
    <w:rsid w:val="002677E0"/>
    <w:rsid w:val="0027523F"/>
    <w:rsid w:val="00281873"/>
    <w:rsid w:val="002F4BEC"/>
    <w:rsid w:val="00305738"/>
    <w:rsid w:val="00355890"/>
    <w:rsid w:val="00374DA0"/>
    <w:rsid w:val="003C1495"/>
    <w:rsid w:val="004129DB"/>
    <w:rsid w:val="004309C0"/>
    <w:rsid w:val="00453C95"/>
    <w:rsid w:val="00455F99"/>
    <w:rsid w:val="004847B8"/>
    <w:rsid w:val="004B32AD"/>
    <w:rsid w:val="004C4790"/>
    <w:rsid w:val="004F73C7"/>
    <w:rsid w:val="004F7783"/>
    <w:rsid w:val="0053788C"/>
    <w:rsid w:val="005408C9"/>
    <w:rsid w:val="00565B5C"/>
    <w:rsid w:val="005C2100"/>
    <w:rsid w:val="00621256"/>
    <w:rsid w:val="00681900"/>
    <w:rsid w:val="006D5A79"/>
    <w:rsid w:val="00716551"/>
    <w:rsid w:val="00771512"/>
    <w:rsid w:val="00851A7D"/>
    <w:rsid w:val="00866A2E"/>
    <w:rsid w:val="008953C4"/>
    <w:rsid w:val="008D2914"/>
    <w:rsid w:val="008F54DE"/>
    <w:rsid w:val="00972606"/>
    <w:rsid w:val="0097607E"/>
    <w:rsid w:val="00A21C73"/>
    <w:rsid w:val="00A4205C"/>
    <w:rsid w:val="00AD2FC4"/>
    <w:rsid w:val="00AD53AF"/>
    <w:rsid w:val="00AF6FED"/>
    <w:rsid w:val="00B44D36"/>
    <w:rsid w:val="00B554C4"/>
    <w:rsid w:val="00B55A4D"/>
    <w:rsid w:val="00B61720"/>
    <w:rsid w:val="00B663D4"/>
    <w:rsid w:val="00C03E56"/>
    <w:rsid w:val="00C579E4"/>
    <w:rsid w:val="00C70095"/>
    <w:rsid w:val="00C709C2"/>
    <w:rsid w:val="00CA5AA1"/>
    <w:rsid w:val="00CB5070"/>
    <w:rsid w:val="00CD3A66"/>
    <w:rsid w:val="00D433C1"/>
    <w:rsid w:val="00D5487A"/>
    <w:rsid w:val="00D645D5"/>
    <w:rsid w:val="00D72096"/>
    <w:rsid w:val="00DB794C"/>
    <w:rsid w:val="00DD5320"/>
    <w:rsid w:val="00DE5D48"/>
    <w:rsid w:val="00E1416C"/>
    <w:rsid w:val="00E260EF"/>
    <w:rsid w:val="00E80FDB"/>
    <w:rsid w:val="00F25199"/>
    <w:rsid w:val="00F40BD2"/>
    <w:rsid w:val="00F870E7"/>
    <w:rsid w:val="00FC6807"/>
    <w:rsid w:val="77275CC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MT" w:hAnsi="Arial MT" w:eastAsia="Arial MT" w:cs="Arial MT"/>
      <w:sz w:val="22"/>
      <w:szCs w:val="22"/>
      <w:lang w:val="lv" w:eastAsia="en-US" w:bidi="ar-SA"/>
    </w:rPr>
  </w:style>
  <w:style w:type="paragraph" w:styleId="2">
    <w:name w:val="heading 2"/>
    <w:basedOn w:val="1"/>
    <w:next w:val="1"/>
    <w:link w:val="19"/>
    <w:unhideWhenUsed/>
    <w:qFormat/>
    <w:uiPriority w:val="9"/>
    <w:pPr>
      <w:keepNext/>
      <w:keepLines/>
      <w:widowControl/>
      <w:autoSpaceDE/>
      <w:autoSpaceDN/>
      <w:spacing w:before="40" w:line="259" w:lineRule="auto"/>
      <w:outlineLvl w:val="1"/>
    </w:pPr>
    <w:rPr>
      <w:rFonts w:asciiTheme="majorHAnsi" w:hAnsiTheme="majorHAnsi" w:eastAsiaTheme="majorEastAsia" w:cstheme="majorBidi"/>
      <w:color w:val="376092" w:themeColor="accent1" w:themeShade="BF"/>
      <w:sz w:val="26"/>
      <w:szCs w:val="26"/>
      <w:lang w:val="lv"/>
    </w:rPr>
  </w:style>
  <w:style w:type="paragraph" w:styleId="3">
    <w:name w:val="heading 3"/>
    <w:basedOn w:val="1"/>
    <w:next w:val="1"/>
    <w:link w:val="20"/>
    <w:unhideWhenUsed/>
    <w:qFormat/>
    <w:uiPriority w:val="9"/>
    <w:pPr>
      <w:keepNext/>
      <w:keepLines/>
      <w:widowControl/>
      <w:autoSpaceDE/>
      <w:autoSpaceDN/>
      <w:spacing w:before="40" w:line="259" w:lineRule="auto"/>
      <w:outlineLvl w:val="2"/>
    </w:pPr>
    <w:rPr>
      <w:rFonts w:asciiTheme="majorHAnsi" w:hAnsiTheme="majorHAnsi" w:eastAsiaTheme="majorEastAsia" w:cstheme="majorBidi"/>
      <w:color w:val="254061" w:themeColor="accent1" w:themeShade="80"/>
      <w:sz w:val="24"/>
      <w:szCs w:val="24"/>
      <w:lang w:val="lv"/>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11"/>
      <w:szCs w:val="11"/>
    </w:rPr>
  </w:style>
  <w:style w:type="paragraph" w:styleId="7">
    <w:name w:val="footer"/>
    <w:basedOn w:val="1"/>
    <w:link w:val="17"/>
    <w:unhideWhenUsed/>
    <w:uiPriority w:val="99"/>
    <w:pPr>
      <w:tabs>
        <w:tab w:val="center" w:pos="4252"/>
        <w:tab w:val="right" w:pos="8504"/>
      </w:tabs>
    </w:pPr>
  </w:style>
  <w:style w:type="paragraph" w:styleId="8">
    <w:name w:val="header"/>
    <w:basedOn w:val="1"/>
    <w:link w:val="16"/>
    <w:unhideWhenUsed/>
    <w:qFormat/>
    <w:uiPriority w:val="99"/>
    <w:pPr>
      <w:tabs>
        <w:tab w:val="center" w:pos="4252"/>
        <w:tab w:val="right" w:pos="8504"/>
      </w:tabs>
    </w:pPr>
  </w:style>
  <w:style w:type="character" w:styleId="9">
    <w:name w:val="Hyperlink"/>
    <w:basedOn w:val="4"/>
    <w:unhideWhenUsed/>
    <w:qFormat/>
    <w:uiPriority w:val="99"/>
    <w:rPr>
      <w:color w:val="0000FF"/>
      <w:u w:val="single"/>
    </w:rPr>
  </w:style>
  <w:style w:type="character" w:styleId="10">
    <w:name w:val="Strong"/>
    <w:basedOn w:val="4"/>
    <w:qFormat/>
    <w:uiPriority w:val="22"/>
    <w:rPr>
      <w:b/>
      <w:bCs/>
    </w:rPr>
  </w:style>
  <w:style w:type="table" w:styleId="11">
    <w:name w:val="Table Grid"/>
    <w:basedOn w:val="5"/>
    <w:qFormat/>
    <w:uiPriority w:val="39"/>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qFormat/>
    <w:uiPriority w:val="10"/>
    <w:pPr>
      <w:spacing w:before="99"/>
      <w:ind w:left="3846" w:right="3841"/>
      <w:jc w:val="center"/>
    </w:pPr>
    <w:rPr>
      <w:rFonts w:ascii="Verdana" w:hAnsi="Verdana" w:eastAsia="Verdana" w:cs="Verdana"/>
      <w:sz w:val="21"/>
      <w:szCs w:val="21"/>
    </w:rPr>
  </w:style>
  <w:style w:type="table" w:customStyle="1" w:styleId="13">
    <w:name w:val="Table Normal1"/>
    <w:semiHidden/>
    <w:unhideWhenUsed/>
    <w:qFormat/>
    <w:uiPriority w:val="2"/>
    <w:tblPr>
      <w:tblCellMar>
        <w:top w:w="0" w:type="dxa"/>
        <w:left w:w="0" w:type="dxa"/>
        <w:bottom w:w="0" w:type="dxa"/>
        <w:right w:w="0" w:type="dxa"/>
      </w:tblCellMar>
    </w:tblPr>
  </w:style>
  <w:style w:type="paragraph" w:styleId="14">
    <w:name w:val="List Paragraph"/>
    <w:basedOn w:val="1"/>
    <w:qFormat/>
    <w:uiPriority w:val="34"/>
  </w:style>
  <w:style w:type="paragraph" w:customStyle="1" w:styleId="15">
    <w:name w:val="Table Paragraph"/>
    <w:basedOn w:val="1"/>
    <w:qFormat/>
    <w:uiPriority w:val="1"/>
  </w:style>
  <w:style w:type="character" w:customStyle="1" w:styleId="16">
    <w:name w:val="Encabezado Car"/>
    <w:basedOn w:val="4"/>
    <w:link w:val="8"/>
    <w:qFormat/>
    <w:uiPriority w:val="99"/>
    <w:rPr>
      <w:rFonts w:ascii="Arial MT" w:hAnsi="Arial MT" w:eastAsia="Arial MT" w:cs="Arial MT"/>
    </w:rPr>
  </w:style>
  <w:style w:type="character" w:customStyle="1" w:styleId="17">
    <w:name w:val="Pie de página Car"/>
    <w:basedOn w:val="4"/>
    <w:link w:val="7"/>
    <w:qFormat/>
    <w:uiPriority w:val="99"/>
    <w:rPr>
      <w:rFonts w:ascii="Arial MT" w:hAnsi="Arial MT" w:eastAsia="Arial MT" w:cs="Arial MT"/>
    </w:rPr>
  </w:style>
  <w:style w:type="character" w:customStyle="1" w:styleId="18">
    <w:name w:val="jsgrdq"/>
    <w:basedOn w:val="4"/>
    <w:uiPriority w:val="0"/>
  </w:style>
  <w:style w:type="character" w:customStyle="1" w:styleId="19">
    <w:name w:val="Título 2 Car"/>
    <w:basedOn w:val="4"/>
    <w:link w:val="2"/>
    <w:qFormat/>
    <w:uiPriority w:val="9"/>
    <w:rPr>
      <w:rFonts w:asciiTheme="majorHAnsi" w:hAnsiTheme="majorHAnsi" w:eastAsiaTheme="majorEastAsia" w:cstheme="majorBidi"/>
      <w:color w:val="376092" w:themeColor="accent1" w:themeShade="BF"/>
      <w:sz w:val="26"/>
      <w:szCs w:val="26"/>
      <w:lang w:val="lv"/>
    </w:rPr>
  </w:style>
  <w:style w:type="character" w:customStyle="1" w:styleId="20">
    <w:name w:val="Título 3 Car"/>
    <w:basedOn w:val="4"/>
    <w:link w:val="3"/>
    <w:qFormat/>
    <w:uiPriority w:val="9"/>
    <w:rPr>
      <w:rFonts w:asciiTheme="majorHAnsi" w:hAnsiTheme="majorHAnsi" w:eastAsiaTheme="majorEastAsia" w:cstheme="majorBidi"/>
      <w:color w:val="254061" w:themeColor="accent1" w:themeShade="80"/>
      <w:sz w:val="24"/>
      <w:szCs w:val="24"/>
      <w:lang w:val="lv"/>
    </w:rPr>
  </w:style>
  <w:style w:type="paragraph" w:customStyle="1" w:styleId="21">
    <w:name w:val="share-end"/>
    <w:basedOn w:val="1"/>
    <w:qFormat/>
    <w:uiPriority w:val="0"/>
    <w:pPr>
      <w:widowControl/>
      <w:autoSpaceDE/>
      <w:autoSpaceDN/>
      <w:spacing w:before="100" w:beforeAutospacing="1" w:after="100" w:afterAutospacing="1"/>
    </w:pPr>
    <w:rPr>
      <w:rFonts w:ascii="Times New Roman" w:hAnsi="Times New Roman" w:eastAsia="Times New Roman" w:cs="Times New Roman"/>
      <w:sz w:val="24"/>
      <w:szCs w:val="24"/>
      <w:lang w:val="lv" w:eastAsia="es-ES"/>
    </w:rPr>
  </w:style>
  <w:style w:type="character" w:customStyle="1" w:styleId="22">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4103</Words>
  <Characters>22569</Characters>
  <Lines>188</Lines>
  <Paragraphs>53</Paragraphs>
  <TotalTime>6983</TotalTime>
  <ScaleCrop>false</ScaleCrop>
  <LinksUpToDate>false</LinksUpToDate>
  <CharactersWithSpaces>26619</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2023-06-09T14:10:00Z</dcterms:created>
  <dc:creator>Monia Coppola</dc:creator>
  <cp:keywords>DAE3HrNhMR8,BAEXurJiHZU</cp:keywords>
  <cp:lastModifiedBy>evalds</cp:lastModifiedBy>
  <dcterms:modified xsi:type="dcterms:W3CDTF">2023-08-28T20:54:46Z</dcterms:modified>
  <dc:title>amtech letterhead</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Canva</vt:lpwstr>
  </property>
  <property fmtid="{D5CDD505-2E9C-101B-9397-08002B2CF9AE}" pid="4" name="LastSaved">
    <vt:filetime>2022-02-01T00:00:00Z</vt:filetime>
  </property>
  <property fmtid="{D5CDD505-2E9C-101B-9397-08002B2CF9AE}" pid="5" name="KSOProductBuildVer">
    <vt:lpwstr>1033-11.1.0.11704</vt:lpwstr>
  </property>
</Properties>
</file>